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342" w:tblpY="1"/>
        <w:tblOverlap w:val="never"/>
        <w:tblW w:w="13878" w:type="dxa"/>
        <w:tblLook w:val="04A0"/>
      </w:tblPr>
      <w:tblGrid>
        <w:gridCol w:w="1379"/>
        <w:gridCol w:w="2418"/>
        <w:gridCol w:w="3481"/>
        <w:gridCol w:w="2457"/>
        <w:gridCol w:w="4143"/>
      </w:tblGrid>
      <w:tr w:rsidR="00C906DF" w:rsidRPr="00F310BD" w:rsidTr="002E7781">
        <w:tc>
          <w:tcPr>
            <w:tcW w:w="13878" w:type="dxa"/>
            <w:gridSpan w:val="5"/>
            <w:shd w:val="clear" w:color="auto" w:fill="99CCFF"/>
          </w:tcPr>
          <w:p w:rsidR="00C906DF" w:rsidRPr="00F310BD" w:rsidRDefault="00C906DF" w:rsidP="002E7781">
            <w:pPr>
              <w:jc w:val="center"/>
              <w:rPr>
                <w:rFonts w:ascii="Arial Narrow" w:hAnsi="Arial Narrow"/>
                <w:b/>
                <w:sz w:val="28"/>
                <w:szCs w:val="28"/>
              </w:rPr>
            </w:pPr>
            <w:bookmarkStart w:id="0" w:name="_GoBack"/>
            <w:bookmarkEnd w:id="0"/>
            <w:r>
              <w:rPr>
                <w:rFonts w:ascii="Arial Narrow" w:hAnsi="Arial Narrow"/>
                <w:b/>
                <w:sz w:val="28"/>
                <w:szCs w:val="28"/>
              </w:rPr>
              <w:t>Opportunity Youth Incentive Fund</w:t>
            </w:r>
            <w:r w:rsidRPr="00F310BD">
              <w:rPr>
                <w:rFonts w:ascii="Arial Narrow" w:hAnsi="Arial Narrow"/>
                <w:b/>
                <w:sz w:val="28"/>
                <w:szCs w:val="28"/>
              </w:rPr>
              <w:t xml:space="preserve">: </w:t>
            </w:r>
            <w:r>
              <w:rPr>
                <w:rFonts w:ascii="Arial Narrow" w:hAnsi="Arial Narrow"/>
                <w:b/>
                <w:sz w:val="28"/>
                <w:szCs w:val="28"/>
              </w:rPr>
              <w:t xml:space="preserve">SELECTION </w:t>
            </w:r>
            <w:r w:rsidRPr="00F310BD">
              <w:rPr>
                <w:rFonts w:ascii="Arial Narrow" w:hAnsi="Arial Narrow"/>
                <w:b/>
                <w:sz w:val="28"/>
                <w:szCs w:val="28"/>
              </w:rPr>
              <w:t xml:space="preserve">CRITERIA &amp; EVIDENCE </w:t>
            </w:r>
            <w:r>
              <w:rPr>
                <w:rFonts w:ascii="Arial Narrow" w:hAnsi="Arial Narrow"/>
                <w:b/>
                <w:sz w:val="28"/>
                <w:szCs w:val="28"/>
              </w:rPr>
              <w:t>BASE</w:t>
            </w:r>
            <w:r w:rsidRPr="00F310BD">
              <w:rPr>
                <w:rFonts w:ascii="Arial Narrow" w:hAnsi="Arial Narrow"/>
                <w:b/>
                <w:sz w:val="28"/>
                <w:szCs w:val="28"/>
              </w:rPr>
              <w:t xml:space="preserve"> </w:t>
            </w:r>
          </w:p>
        </w:tc>
      </w:tr>
      <w:tr w:rsidR="00C906DF" w:rsidRPr="00F310BD" w:rsidTr="002E7781">
        <w:tc>
          <w:tcPr>
            <w:tcW w:w="1379" w:type="dxa"/>
          </w:tcPr>
          <w:p w:rsidR="00C906DF" w:rsidRPr="00F310BD" w:rsidRDefault="00C906DF" w:rsidP="002E7781"/>
        </w:tc>
        <w:tc>
          <w:tcPr>
            <w:tcW w:w="5899" w:type="dxa"/>
            <w:gridSpan w:val="2"/>
            <w:tcBorders>
              <w:right w:val="double" w:sz="4" w:space="0" w:color="auto"/>
            </w:tcBorders>
          </w:tcPr>
          <w:p w:rsidR="00C906DF" w:rsidRPr="00F310BD" w:rsidRDefault="00C906DF" w:rsidP="002E7781">
            <w:pPr>
              <w:jc w:val="center"/>
              <w:rPr>
                <w:rFonts w:ascii="Arial Narrow" w:hAnsi="Arial Narrow"/>
                <w:b/>
                <w:sz w:val="28"/>
                <w:szCs w:val="28"/>
              </w:rPr>
            </w:pPr>
            <w:r>
              <w:rPr>
                <w:rFonts w:ascii="Arial Narrow" w:hAnsi="Arial Narrow"/>
                <w:b/>
                <w:sz w:val="28"/>
                <w:szCs w:val="28"/>
              </w:rPr>
              <w:t>Implementation</w:t>
            </w:r>
            <w:r w:rsidRPr="00F310BD">
              <w:rPr>
                <w:rFonts w:ascii="Arial Narrow" w:hAnsi="Arial Narrow"/>
                <w:b/>
                <w:sz w:val="28"/>
                <w:szCs w:val="28"/>
              </w:rPr>
              <w:t xml:space="preserve"> Grants</w:t>
            </w:r>
          </w:p>
        </w:tc>
        <w:tc>
          <w:tcPr>
            <w:tcW w:w="6600" w:type="dxa"/>
            <w:gridSpan w:val="2"/>
            <w:tcBorders>
              <w:left w:val="double" w:sz="4" w:space="0" w:color="auto"/>
            </w:tcBorders>
          </w:tcPr>
          <w:p w:rsidR="00C906DF" w:rsidRPr="00F310BD" w:rsidRDefault="00C906DF" w:rsidP="002E7781">
            <w:pPr>
              <w:jc w:val="center"/>
              <w:rPr>
                <w:rFonts w:ascii="Arial Narrow" w:hAnsi="Arial Narrow"/>
                <w:b/>
                <w:sz w:val="28"/>
                <w:szCs w:val="28"/>
              </w:rPr>
            </w:pPr>
            <w:r>
              <w:rPr>
                <w:rFonts w:ascii="Arial Narrow" w:hAnsi="Arial Narrow"/>
                <w:b/>
                <w:sz w:val="28"/>
                <w:szCs w:val="28"/>
              </w:rPr>
              <w:t>Development</w:t>
            </w:r>
            <w:r w:rsidRPr="00F310BD">
              <w:rPr>
                <w:rFonts w:ascii="Arial Narrow" w:hAnsi="Arial Narrow"/>
                <w:b/>
                <w:sz w:val="28"/>
                <w:szCs w:val="28"/>
              </w:rPr>
              <w:t xml:space="preserve"> Grants</w:t>
            </w:r>
          </w:p>
        </w:tc>
      </w:tr>
      <w:tr w:rsidR="00C906DF" w:rsidRPr="00F310BD" w:rsidTr="002E7781">
        <w:tc>
          <w:tcPr>
            <w:tcW w:w="1379" w:type="dxa"/>
          </w:tcPr>
          <w:p w:rsidR="00C906DF" w:rsidRPr="00F310BD" w:rsidRDefault="00C906DF" w:rsidP="002E7781"/>
        </w:tc>
        <w:tc>
          <w:tcPr>
            <w:tcW w:w="2418" w:type="dxa"/>
          </w:tcPr>
          <w:p w:rsidR="00C906DF" w:rsidRPr="00F310BD" w:rsidRDefault="00C906DF" w:rsidP="002E7781">
            <w:pPr>
              <w:rPr>
                <w:rFonts w:ascii="Arial Narrow" w:hAnsi="Arial Narrow"/>
                <w:b/>
                <w:i/>
              </w:rPr>
            </w:pPr>
            <w:r w:rsidRPr="00F310BD">
              <w:rPr>
                <w:rFonts w:ascii="Arial Narrow" w:hAnsi="Arial Narrow"/>
                <w:b/>
                <w:i/>
              </w:rPr>
              <w:t xml:space="preserve">Criteria </w:t>
            </w:r>
          </w:p>
        </w:tc>
        <w:tc>
          <w:tcPr>
            <w:tcW w:w="3481" w:type="dxa"/>
            <w:tcBorders>
              <w:right w:val="double" w:sz="4" w:space="0" w:color="auto"/>
            </w:tcBorders>
          </w:tcPr>
          <w:p w:rsidR="00C906DF" w:rsidRPr="00F310BD" w:rsidRDefault="00C906DF" w:rsidP="002E7781">
            <w:pPr>
              <w:rPr>
                <w:rFonts w:ascii="Arial Narrow" w:hAnsi="Arial Narrow"/>
                <w:b/>
                <w:i/>
              </w:rPr>
            </w:pPr>
            <w:r w:rsidRPr="00F310BD">
              <w:rPr>
                <w:rFonts w:ascii="Arial Narrow" w:hAnsi="Arial Narrow"/>
                <w:b/>
                <w:i/>
              </w:rPr>
              <w:t xml:space="preserve">Evidence </w:t>
            </w:r>
          </w:p>
        </w:tc>
        <w:tc>
          <w:tcPr>
            <w:tcW w:w="2457" w:type="dxa"/>
            <w:tcBorders>
              <w:left w:val="double" w:sz="4" w:space="0" w:color="auto"/>
            </w:tcBorders>
          </w:tcPr>
          <w:p w:rsidR="00C906DF" w:rsidRPr="00F310BD" w:rsidRDefault="00C906DF" w:rsidP="002E7781">
            <w:pPr>
              <w:rPr>
                <w:rFonts w:ascii="Arial Narrow" w:hAnsi="Arial Narrow"/>
                <w:b/>
                <w:i/>
              </w:rPr>
            </w:pPr>
            <w:r w:rsidRPr="00F310BD">
              <w:rPr>
                <w:rFonts w:ascii="Arial Narrow" w:hAnsi="Arial Narrow"/>
                <w:b/>
                <w:i/>
              </w:rPr>
              <w:t xml:space="preserve">Criteria </w:t>
            </w:r>
          </w:p>
        </w:tc>
        <w:tc>
          <w:tcPr>
            <w:tcW w:w="4143" w:type="dxa"/>
          </w:tcPr>
          <w:p w:rsidR="00C906DF" w:rsidRPr="00F310BD" w:rsidRDefault="00C906DF" w:rsidP="002E7781">
            <w:pPr>
              <w:rPr>
                <w:rFonts w:ascii="Arial Narrow" w:hAnsi="Arial Narrow"/>
                <w:b/>
                <w:i/>
              </w:rPr>
            </w:pPr>
            <w:r w:rsidRPr="00F310BD">
              <w:rPr>
                <w:rFonts w:ascii="Arial Narrow" w:hAnsi="Arial Narrow"/>
                <w:b/>
                <w:i/>
              </w:rPr>
              <w:t xml:space="preserve">Evidence </w:t>
            </w:r>
          </w:p>
        </w:tc>
      </w:tr>
      <w:tr w:rsidR="00C906DF" w:rsidRPr="00F310BD" w:rsidTr="002E7781">
        <w:tc>
          <w:tcPr>
            <w:tcW w:w="1379" w:type="dxa"/>
          </w:tcPr>
          <w:p w:rsidR="00C906DF" w:rsidRPr="00F310BD" w:rsidRDefault="00C906DF" w:rsidP="002E7781">
            <w:pPr>
              <w:rPr>
                <w:rFonts w:ascii="Arial Narrow" w:hAnsi="Arial Narrow"/>
                <w:b/>
                <w:sz w:val="22"/>
                <w:szCs w:val="22"/>
              </w:rPr>
            </w:pPr>
            <w:r>
              <w:rPr>
                <w:rFonts w:ascii="Arial Narrow" w:hAnsi="Arial Narrow"/>
                <w:b/>
                <w:sz w:val="22"/>
                <w:szCs w:val="22"/>
              </w:rPr>
              <w:t>Collaborating for Impact</w:t>
            </w:r>
          </w:p>
        </w:tc>
        <w:tc>
          <w:tcPr>
            <w:tcW w:w="2418" w:type="dxa"/>
          </w:tcPr>
          <w:p w:rsidR="00C906DF" w:rsidRPr="00F310BD" w:rsidRDefault="00C906DF" w:rsidP="002E7781">
            <w:pPr>
              <w:numPr>
                <w:ilvl w:val="0"/>
                <w:numId w:val="1"/>
              </w:numPr>
              <w:rPr>
                <w:rFonts w:ascii="Arial Narrow" w:hAnsi="Arial Narrow"/>
                <w:sz w:val="22"/>
                <w:szCs w:val="22"/>
              </w:rPr>
            </w:pPr>
            <w:r w:rsidRPr="00F310BD">
              <w:rPr>
                <w:rFonts w:ascii="Arial Narrow" w:hAnsi="Arial Narrow"/>
                <w:sz w:val="22"/>
                <w:szCs w:val="22"/>
              </w:rPr>
              <w:t xml:space="preserve">Established collaborative focused on OY or existing collaborative whose purview includes or has included older youth, with clear potential to develop OY focus </w:t>
            </w:r>
          </w:p>
          <w:p w:rsidR="00C906DF" w:rsidRDefault="00C906DF" w:rsidP="002E7781">
            <w:pPr>
              <w:numPr>
                <w:ilvl w:val="0"/>
                <w:numId w:val="1"/>
              </w:numPr>
              <w:rPr>
                <w:rFonts w:ascii="Arial Narrow" w:hAnsi="Arial Narrow"/>
                <w:sz w:val="22"/>
                <w:szCs w:val="22"/>
              </w:rPr>
            </w:pPr>
            <w:r w:rsidRPr="003234FB">
              <w:rPr>
                <w:rFonts w:ascii="Arial Narrow" w:hAnsi="Arial Narrow"/>
                <w:sz w:val="22"/>
                <w:szCs w:val="22"/>
              </w:rPr>
              <w:t xml:space="preserve">High-level </w:t>
            </w:r>
            <w:r>
              <w:rPr>
                <w:rFonts w:ascii="Arial Narrow" w:hAnsi="Arial Narrow"/>
                <w:sz w:val="22"/>
                <w:szCs w:val="22"/>
              </w:rPr>
              <w:t>participation</w:t>
            </w:r>
            <w:r w:rsidRPr="003234FB">
              <w:rPr>
                <w:rFonts w:ascii="Arial Narrow" w:hAnsi="Arial Narrow"/>
                <w:sz w:val="22"/>
                <w:szCs w:val="22"/>
              </w:rPr>
              <w:t xml:space="preserve"> of leaders of K-12, postsecondary, workforce, youth-serving org</w:t>
            </w:r>
            <w:r>
              <w:rPr>
                <w:rFonts w:ascii="Arial Narrow" w:hAnsi="Arial Narrow"/>
                <w:sz w:val="22"/>
                <w:szCs w:val="22"/>
              </w:rPr>
              <w:t>anizations/</w:t>
            </w:r>
          </w:p>
          <w:p w:rsidR="00C906DF" w:rsidRPr="00C9114F" w:rsidRDefault="00C906DF" w:rsidP="002E7781">
            <w:pPr>
              <w:ind w:left="360"/>
              <w:rPr>
                <w:rFonts w:ascii="Arial Narrow" w:hAnsi="Arial Narrow"/>
                <w:sz w:val="22"/>
                <w:szCs w:val="22"/>
              </w:rPr>
            </w:pPr>
            <w:r>
              <w:rPr>
                <w:rFonts w:ascii="Arial Narrow" w:hAnsi="Arial Narrow"/>
                <w:sz w:val="22"/>
                <w:szCs w:val="22"/>
              </w:rPr>
              <w:t>CBO’s</w:t>
            </w:r>
            <w:r w:rsidRPr="00C9114F">
              <w:rPr>
                <w:rFonts w:ascii="Arial Narrow" w:hAnsi="Arial Narrow"/>
                <w:sz w:val="22"/>
                <w:szCs w:val="22"/>
              </w:rPr>
              <w:t xml:space="preserve">, </w:t>
            </w:r>
            <w:r>
              <w:rPr>
                <w:rFonts w:ascii="Arial Narrow" w:hAnsi="Arial Narrow"/>
                <w:sz w:val="22"/>
                <w:szCs w:val="22"/>
              </w:rPr>
              <w:t xml:space="preserve">employers, </w:t>
            </w:r>
            <w:r w:rsidRPr="00C9114F">
              <w:rPr>
                <w:rFonts w:ascii="Arial Narrow" w:hAnsi="Arial Narrow"/>
                <w:sz w:val="22"/>
                <w:szCs w:val="22"/>
              </w:rPr>
              <w:t>and the mayor, along with</w:t>
            </w:r>
            <w:r w:rsidRPr="001C3F73">
              <w:rPr>
                <w:rFonts w:ascii="Arial Narrow" w:hAnsi="Arial Narrow"/>
                <w:sz w:val="22"/>
                <w:szCs w:val="22"/>
              </w:rPr>
              <w:t xml:space="preserve"> other stakeholders import</w:t>
            </w:r>
            <w:r w:rsidRPr="00C9114F">
              <w:rPr>
                <w:rFonts w:ascii="Arial Narrow" w:hAnsi="Arial Narrow"/>
                <w:sz w:val="22"/>
                <w:szCs w:val="22"/>
              </w:rPr>
              <w:t>ant to OY segments (e.g., juvenile justice;    child/protective services)</w:t>
            </w:r>
          </w:p>
          <w:p w:rsidR="00C906DF" w:rsidRPr="003234FB" w:rsidRDefault="00C906DF" w:rsidP="002E7781">
            <w:pPr>
              <w:numPr>
                <w:ilvl w:val="0"/>
                <w:numId w:val="1"/>
              </w:numPr>
              <w:rPr>
                <w:rFonts w:ascii="Arial Narrow" w:hAnsi="Arial Narrow"/>
                <w:sz w:val="22"/>
                <w:szCs w:val="22"/>
              </w:rPr>
            </w:pPr>
            <w:r w:rsidRPr="003234FB">
              <w:rPr>
                <w:rFonts w:ascii="Arial Narrow" w:hAnsi="Arial Narrow"/>
                <w:sz w:val="22"/>
                <w:szCs w:val="22"/>
              </w:rPr>
              <w:t xml:space="preserve">Backbone organization </w:t>
            </w:r>
            <w:r>
              <w:rPr>
                <w:rFonts w:ascii="Arial Narrow" w:hAnsi="Arial Narrow"/>
                <w:sz w:val="22"/>
                <w:szCs w:val="22"/>
              </w:rPr>
              <w:t xml:space="preserve">is </w:t>
            </w:r>
            <w:r w:rsidRPr="003234FB">
              <w:rPr>
                <w:rFonts w:ascii="Arial Narrow" w:hAnsi="Arial Narrow"/>
                <w:sz w:val="22"/>
                <w:szCs w:val="22"/>
              </w:rPr>
              <w:t>committed</w:t>
            </w:r>
            <w:r>
              <w:rPr>
                <w:rFonts w:ascii="Arial Narrow" w:hAnsi="Arial Narrow"/>
                <w:sz w:val="22"/>
                <w:szCs w:val="22"/>
              </w:rPr>
              <w:t xml:space="preserve"> to the success of the initiative</w:t>
            </w:r>
            <w:r w:rsidRPr="003234FB">
              <w:rPr>
                <w:rFonts w:ascii="Arial Narrow" w:hAnsi="Arial Narrow"/>
                <w:sz w:val="22"/>
                <w:szCs w:val="22"/>
              </w:rPr>
              <w:t xml:space="preserve">, </w:t>
            </w:r>
            <w:r>
              <w:rPr>
                <w:rFonts w:ascii="Arial Narrow" w:hAnsi="Arial Narrow"/>
                <w:sz w:val="22"/>
                <w:szCs w:val="22"/>
              </w:rPr>
              <w:t xml:space="preserve">able to mobilize key collaborators, and staffed to manage the collaborative and the </w:t>
            </w:r>
            <w:proofErr w:type="spellStart"/>
            <w:r>
              <w:rPr>
                <w:rFonts w:ascii="Arial Narrow" w:hAnsi="Arial Narrow"/>
                <w:sz w:val="22"/>
                <w:szCs w:val="22"/>
              </w:rPr>
              <w:t>workplan</w:t>
            </w:r>
            <w:proofErr w:type="spellEnd"/>
          </w:p>
          <w:p w:rsidR="00C906DF" w:rsidRPr="00F310BD" w:rsidRDefault="00C906DF" w:rsidP="002E7781">
            <w:pPr>
              <w:numPr>
                <w:ilvl w:val="0"/>
                <w:numId w:val="1"/>
              </w:numPr>
              <w:rPr>
                <w:rFonts w:ascii="Arial Narrow" w:hAnsi="Arial Narrow"/>
                <w:sz w:val="22"/>
                <w:szCs w:val="22"/>
              </w:rPr>
            </w:pPr>
            <w:r w:rsidRPr="00F310BD">
              <w:rPr>
                <w:rFonts w:ascii="Arial Narrow" w:hAnsi="Arial Narrow"/>
                <w:sz w:val="22"/>
                <w:szCs w:val="22"/>
              </w:rPr>
              <w:t xml:space="preserve">Ongoing process for involving youth to </w:t>
            </w:r>
            <w:r w:rsidRPr="00F310BD">
              <w:rPr>
                <w:rFonts w:ascii="Arial Narrow" w:hAnsi="Arial Narrow"/>
                <w:sz w:val="22"/>
                <w:szCs w:val="22"/>
              </w:rPr>
              <w:lastRenderedPageBreak/>
              <w:t>ensure shared ownership of implementation</w:t>
            </w:r>
          </w:p>
        </w:tc>
        <w:tc>
          <w:tcPr>
            <w:tcW w:w="3481" w:type="dxa"/>
            <w:tcBorders>
              <w:right w:val="double" w:sz="4" w:space="0" w:color="auto"/>
            </w:tcBorders>
          </w:tcPr>
          <w:p w:rsidR="00C906DF" w:rsidRPr="00F310BD" w:rsidRDefault="00C906DF" w:rsidP="002E7781">
            <w:pPr>
              <w:pStyle w:val="ListParagraph"/>
              <w:numPr>
                <w:ilvl w:val="0"/>
                <w:numId w:val="6"/>
              </w:numPr>
              <w:rPr>
                <w:rFonts w:ascii="Arial Narrow" w:hAnsi="Arial Narrow"/>
                <w:sz w:val="22"/>
                <w:szCs w:val="22"/>
              </w:rPr>
            </w:pPr>
            <w:r w:rsidRPr="00F310BD">
              <w:rPr>
                <w:rFonts w:ascii="Arial Narrow" w:hAnsi="Arial Narrow"/>
                <w:b/>
                <w:sz w:val="22"/>
                <w:szCs w:val="22"/>
              </w:rPr>
              <w:lastRenderedPageBreak/>
              <w:t>Collaborative</w:t>
            </w:r>
            <w:r w:rsidRPr="00F310BD">
              <w:rPr>
                <w:rFonts w:ascii="Arial Narrow" w:hAnsi="Arial Narrow"/>
                <w:sz w:val="22"/>
                <w:szCs w:val="22"/>
              </w:rPr>
              <w:t xml:space="preserve"> includes high-level leaders from each of key sectors and commitments from leaders of at least one of the other key </w:t>
            </w:r>
            <w:r w:rsidRPr="00F310BD">
              <w:rPr>
                <w:rFonts w:ascii="Arial Narrow" w:hAnsi="Arial Narrow"/>
                <w:b/>
                <w:sz w:val="22"/>
                <w:szCs w:val="22"/>
              </w:rPr>
              <w:t>stakeholder</w:t>
            </w:r>
            <w:r w:rsidRPr="00F310BD">
              <w:rPr>
                <w:rFonts w:ascii="Arial Narrow" w:hAnsi="Arial Narrow"/>
                <w:sz w:val="22"/>
                <w:szCs w:val="22"/>
              </w:rPr>
              <w:t xml:space="preserve"> sectors. Collaborative has been in place for at least 18 months and can demonstrate success on at least one youth issue. Collaborative has clear operational structure (</w:t>
            </w:r>
            <w:r>
              <w:rPr>
                <w:rFonts w:ascii="Arial Narrow" w:hAnsi="Arial Narrow"/>
                <w:sz w:val="22"/>
                <w:szCs w:val="22"/>
              </w:rPr>
              <w:t>structures for engaging high-level leaders as well as programmatic/operational leaders across organizations</w:t>
            </w:r>
            <w:r w:rsidRPr="00F310BD">
              <w:rPr>
                <w:rFonts w:ascii="Arial Narrow" w:hAnsi="Arial Narrow"/>
                <w:sz w:val="22"/>
                <w:szCs w:val="22"/>
              </w:rPr>
              <w:t xml:space="preserve">) </w:t>
            </w:r>
          </w:p>
          <w:p w:rsidR="00C906DF" w:rsidRPr="00F310BD" w:rsidRDefault="00C906DF" w:rsidP="002E7781">
            <w:pPr>
              <w:pStyle w:val="ListParagraph"/>
              <w:numPr>
                <w:ilvl w:val="0"/>
                <w:numId w:val="6"/>
              </w:numPr>
              <w:rPr>
                <w:rFonts w:ascii="Arial Narrow" w:hAnsi="Arial Narrow"/>
                <w:sz w:val="22"/>
                <w:szCs w:val="22"/>
              </w:rPr>
            </w:pPr>
            <w:r w:rsidRPr="00F310BD">
              <w:rPr>
                <w:rFonts w:ascii="Arial Narrow" w:hAnsi="Arial Narrow"/>
                <w:b/>
                <w:sz w:val="22"/>
                <w:szCs w:val="22"/>
              </w:rPr>
              <w:t>Backbone org</w:t>
            </w:r>
            <w:r>
              <w:rPr>
                <w:rFonts w:ascii="Arial Narrow" w:hAnsi="Arial Narrow"/>
                <w:b/>
                <w:sz w:val="22"/>
                <w:szCs w:val="22"/>
              </w:rPr>
              <w:t>anization</w:t>
            </w:r>
            <w:r w:rsidRPr="00F310BD">
              <w:rPr>
                <w:rFonts w:ascii="Arial Narrow" w:hAnsi="Arial Narrow"/>
                <w:b/>
                <w:sz w:val="22"/>
                <w:szCs w:val="22"/>
              </w:rPr>
              <w:t xml:space="preserve"> </w:t>
            </w:r>
            <w:r w:rsidRPr="00F310BD">
              <w:rPr>
                <w:rFonts w:ascii="Arial Narrow" w:hAnsi="Arial Narrow"/>
                <w:sz w:val="22"/>
                <w:szCs w:val="22"/>
              </w:rPr>
              <w:t xml:space="preserve">has credibility in the community as neutral convener as evidenced by previous experience and can demonstrate expertise in at least one segment of OY population.  Backbone has </w:t>
            </w:r>
            <w:r>
              <w:rPr>
                <w:rFonts w:ascii="Arial Narrow" w:hAnsi="Arial Narrow"/>
                <w:sz w:val="22"/>
                <w:szCs w:val="22"/>
              </w:rPr>
              <w:t xml:space="preserve">staffing capacity and </w:t>
            </w:r>
            <w:r w:rsidRPr="00F310BD">
              <w:rPr>
                <w:rFonts w:ascii="Arial Narrow" w:hAnsi="Arial Narrow"/>
                <w:sz w:val="22"/>
                <w:szCs w:val="22"/>
              </w:rPr>
              <w:t xml:space="preserve">experience as a </w:t>
            </w:r>
            <w:r>
              <w:rPr>
                <w:rFonts w:ascii="Arial Narrow" w:hAnsi="Arial Narrow"/>
                <w:sz w:val="22"/>
                <w:szCs w:val="22"/>
              </w:rPr>
              <w:t xml:space="preserve">convener, </w:t>
            </w:r>
            <w:r w:rsidRPr="00F310BD">
              <w:rPr>
                <w:rFonts w:ascii="Arial Narrow" w:hAnsi="Arial Narrow"/>
                <w:sz w:val="22"/>
                <w:szCs w:val="22"/>
              </w:rPr>
              <w:t xml:space="preserve">project manager and fiscal agent and has </w:t>
            </w:r>
            <w:r>
              <w:rPr>
                <w:rFonts w:ascii="Arial Narrow" w:hAnsi="Arial Narrow"/>
                <w:sz w:val="22"/>
                <w:szCs w:val="22"/>
              </w:rPr>
              <w:t xml:space="preserve">allocated dedicated staffing </w:t>
            </w:r>
            <w:r w:rsidRPr="00F310BD">
              <w:rPr>
                <w:rFonts w:ascii="Arial Narrow" w:hAnsi="Arial Narrow"/>
                <w:sz w:val="22"/>
                <w:szCs w:val="22"/>
              </w:rPr>
              <w:t xml:space="preserve">to carry out these functions.  Leadership of organization has made the initiative a top priority. Backbone has gained buy-in and accountability of key partners for success of initiative. </w:t>
            </w:r>
          </w:p>
          <w:p w:rsidR="00C906DF" w:rsidRPr="00F310BD" w:rsidRDefault="00C906DF" w:rsidP="002E7781">
            <w:pPr>
              <w:pStyle w:val="ListParagraph"/>
              <w:numPr>
                <w:ilvl w:val="0"/>
                <w:numId w:val="1"/>
              </w:numPr>
              <w:rPr>
                <w:rFonts w:ascii="Arial Narrow" w:hAnsi="Arial Narrow"/>
                <w:b/>
                <w:sz w:val="22"/>
                <w:szCs w:val="22"/>
              </w:rPr>
            </w:pPr>
            <w:r w:rsidRPr="00F310BD">
              <w:rPr>
                <w:rFonts w:ascii="Arial Narrow" w:hAnsi="Arial Narrow"/>
                <w:sz w:val="22"/>
                <w:szCs w:val="22"/>
              </w:rPr>
              <w:t xml:space="preserve">One of the collaborative partners is a </w:t>
            </w:r>
            <w:r w:rsidRPr="00F310BD">
              <w:rPr>
                <w:rFonts w:ascii="Arial Narrow" w:hAnsi="Arial Narrow"/>
                <w:b/>
                <w:sz w:val="22"/>
                <w:szCs w:val="22"/>
              </w:rPr>
              <w:t>youth leadership/organizing</w:t>
            </w:r>
            <w:r w:rsidRPr="00F310BD">
              <w:rPr>
                <w:rFonts w:ascii="Arial Narrow" w:hAnsi="Arial Narrow"/>
                <w:sz w:val="22"/>
                <w:szCs w:val="22"/>
              </w:rPr>
              <w:t xml:space="preserve"> org</w:t>
            </w:r>
            <w:r>
              <w:rPr>
                <w:rFonts w:ascii="Arial Narrow" w:hAnsi="Arial Narrow"/>
                <w:sz w:val="22"/>
                <w:szCs w:val="22"/>
              </w:rPr>
              <w:t>anization</w:t>
            </w:r>
            <w:r w:rsidRPr="00F310BD">
              <w:rPr>
                <w:rFonts w:ascii="Arial Narrow" w:hAnsi="Arial Narrow"/>
                <w:sz w:val="22"/>
                <w:szCs w:val="22"/>
              </w:rPr>
              <w:t xml:space="preserve"> </w:t>
            </w:r>
            <w:r>
              <w:rPr>
                <w:rFonts w:ascii="Arial Narrow" w:hAnsi="Arial Narrow"/>
                <w:sz w:val="22"/>
                <w:szCs w:val="22"/>
              </w:rPr>
              <w:t xml:space="preserve">with </w:t>
            </w:r>
            <w:r w:rsidRPr="00F310BD">
              <w:rPr>
                <w:rFonts w:ascii="Arial Narrow" w:hAnsi="Arial Narrow"/>
                <w:sz w:val="22"/>
                <w:szCs w:val="22"/>
              </w:rPr>
              <w:t>expertise in youth issues and can bring youth into the implementation</w:t>
            </w:r>
            <w:r>
              <w:rPr>
                <w:rFonts w:ascii="Arial Narrow" w:hAnsi="Arial Narrow"/>
                <w:sz w:val="22"/>
                <w:szCs w:val="22"/>
              </w:rPr>
              <w:t>,</w:t>
            </w:r>
            <w:r w:rsidRPr="00F310BD">
              <w:rPr>
                <w:rFonts w:ascii="Arial Narrow" w:hAnsi="Arial Narrow"/>
                <w:sz w:val="22"/>
                <w:szCs w:val="22"/>
              </w:rPr>
              <w:t xml:space="preserve"> or the collaborative </w:t>
            </w:r>
            <w:r w:rsidRPr="00F310BD">
              <w:rPr>
                <w:rFonts w:ascii="Arial Narrow" w:hAnsi="Arial Narrow"/>
                <w:sz w:val="22"/>
                <w:szCs w:val="22"/>
              </w:rPr>
              <w:lastRenderedPageBreak/>
              <w:t>has experience/plans to use a range of strategies (e.g. focus groups, youth rep</w:t>
            </w:r>
            <w:r>
              <w:rPr>
                <w:rFonts w:ascii="Arial Narrow" w:hAnsi="Arial Narrow"/>
                <w:sz w:val="22"/>
                <w:szCs w:val="22"/>
              </w:rPr>
              <w:t>resentation</w:t>
            </w:r>
            <w:r w:rsidRPr="00F310BD">
              <w:rPr>
                <w:rFonts w:ascii="Arial Narrow" w:hAnsi="Arial Narrow"/>
                <w:sz w:val="22"/>
                <w:szCs w:val="22"/>
              </w:rPr>
              <w:t>) for including youth voice in implementation process</w:t>
            </w:r>
          </w:p>
        </w:tc>
        <w:tc>
          <w:tcPr>
            <w:tcW w:w="2457" w:type="dxa"/>
            <w:tcBorders>
              <w:left w:val="double" w:sz="4" w:space="0" w:color="auto"/>
            </w:tcBorders>
          </w:tcPr>
          <w:p w:rsidR="00C906DF" w:rsidRPr="00F310BD" w:rsidRDefault="00C906DF" w:rsidP="002E7781">
            <w:pPr>
              <w:numPr>
                <w:ilvl w:val="0"/>
                <w:numId w:val="1"/>
              </w:numPr>
              <w:tabs>
                <w:tab w:val="clear" w:pos="360"/>
                <w:tab w:val="num" w:pos="720"/>
              </w:tabs>
              <w:rPr>
                <w:rFonts w:ascii="Arial Narrow" w:hAnsi="Arial Narrow"/>
                <w:sz w:val="22"/>
                <w:szCs w:val="22"/>
              </w:rPr>
            </w:pPr>
            <w:r w:rsidRPr="00F310BD">
              <w:rPr>
                <w:rFonts w:ascii="Arial Narrow" w:hAnsi="Arial Narrow"/>
                <w:sz w:val="22"/>
                <w:szCs w:val="22"/>
              </w:rPr>
              <w:lastRenderedPageBreak/>
              <w:t xml:space="preserve">Established organization with capacity to serve as grantee, lead development period and organize multi-sector group focused on OY   </w:t>
            </w:r>
          </w:p>
          <w:p w:rsidR="00C906DF" w:rsidRPr="00F310BD" w:rsidRDefault="00C906DF" w:rsidP="002E7781">
            <w:pPr>
              <w:numPr>
                <w:ilvl w:val="0"/>
                <w:numId w:val="1"/>
              </w:numPr>
              <w:tabs>
                <w:tab w:val="clear" w:pos="360"/>
                <w:tab w:val="num" w:pos="720"/>
              </w:tabs>
              <w:rPr>
                <w:rFonts w:ascii="Arial Narrow" w:hAnsi="Arial Narrow"/>
                <w:sz w:val="22"/>
                <w:szCs w:val="22"/>
              </w:rPr>
            </w:pPr>
            <w:r w:rsidRPr="00F310BD">
              <w:rPr>
                <w:rFonts w:ascii="Arial Narrow" w:hAnsi="Arial Narrow"/>
                <w:sz w:val="22"/>
                <w:szCs w:val="22"/>
              </w:rPr>
              <w:t>Existing collaborative with stakeholder representation that includes leaders</w:t>
            </w:r>
            <w:r>
              <w:rPr>
                <w:rFonts w:ascii="Arial Narrow" w:hAnsi="Arial Narrow"/>
                <w:sz w:val="22"/>
                <w:szCs w:val="22"/>
              </w:rPr>
              <w:t xml:space="preserve"> from 2-3 key sectors working with</w:t>
            </w:r>
            <w:r w:rsidRPr="00F310BD">
              <w:rPr>
                <w:rFonts w:ascii="Arial Narrow" w:hAnsi="Arial Narrow"/>
                <w:sz w:val="22"/>
                <w:szCs w:val="22"/>
              </w:rPr>
              <w:t xml:space="preserve"> se</w:t>
            </w:r>
            <w:r>
              <w:rPr>
                <w:rFonts w:ascii="Arial Narrow" w:hAnsi="Arial Narrow"/>
                <w:sz w:val="22"/>
                <w:szCs w:val="22"/>
              </w:rPr>
              <w:t>gments of these youth (K-12, postsecondary</w:t>
            </w:r>
            <w:r w:rsidRPr="00F310BD">
              <w:rPr>
                <w:rFonts w:ascii="Arial Narrow" w:hAnsi="Arial Narrow"/>
                <w:sz w:val="22"/>
                <w:szCs w:val="22"/>
              </w:rPr>
              <w:t xml:space="preserve">, </w:t>
            </w:r>
            <w:r>
              <w:rPr>
                <w:rFonts w:ascii="Arial Narrow" w:hAnsi="Arial Narrow"/>
                <w:sz w:val="22"/>
                <w:szCs w:val="22"/>
              </w:rPr>
              <w:t>workforce, youth organizations, Mayor’s o</w:t>
            </w:r>
            <w:r w:rsidRPr="00F310BD">
              <w:rPr>
                <w:rFonts w:ascii="Arial Narrow" w:hAnsi="Arial Narrow"/>
                <w:sz w:val="22"/>
                <w:szCs w:val="22"/>
              </w:rPr>
              <w:t xml:space="preserve">ffice, </w:t>
            </w:r>
            <w:r>
              <w:rPr>
                <w:rFonts w:ascii="Arial Narrow" w:hAnsi="Arial Narrow"/>
                <w:sz w:val="22"/>
                <w:szCs w:val="22"/>
              </w:rPr>
              <w:t>business leaders</w:t>
            </w:r>
            <w:r w:rsidRPr="00F310BD">
              <w:rPr>
                <w:rFonts w:ascii="Arial Narrow" w:hAnsi="Arial Narrow"/>
                <w:sz w:val="22"/>
                <w:szCs w:val="22"/>
              </w:rPr>
              <w:t>, etc</w:t>
            </w:r>
            <w:r>
              <w:rPr>
                <w:rFonts w:ascii="Arial Narrow" w:hAnsi="Arial Narrow"/>
                <w:sz w:val="22"/>
                <w:szCs w:val="22"/>
              </w:rPr>
              <w:t>.</w:t>
            </w:r>
            <w:r w:rsidRPr="00F310BD">
              <w:rPr>
                <w:rFonts w:ascii="Arial Narrow" w:hAnsi="Arial Narrow"/>
                <w:sz w:val="22"/>
                <w:szCs w:val="22"/>
              </w:rPr>
              <w:t>)</w:t>
            </w:r>
          </w:p>
          <w:p w:rsidR="00C906DF" w:rsidRPr="00F310BD" w:rsidRDefault="00C906DF" w:rsidP="002E7781">
            <w:pPr>
              <w:numPr>
                <w:ilvl w:val="0"/>
                <w:numId w:val="1"/>
              </w:numPr>
              <w:tabs>
                <w:tab w:val="clear" w:pos="360"/>
                <w:tab w:val="num" w:pos="720"/>
              </w:tabs>
              <w:rPr>
                <w:rFonts w:ascii="Arial Narrow" w:hAnsi="Arial Narrow"/>
                <w:sz w:val="22"/>
                <w:szCs w:val="22"/>
              </w:rPr>
            </w:pPr>
            <w:r>
              <w:rPr>
                <w:rFonts w:ascii="Arial Narrow" w:hAnsi="Arial Narrow"/>
                <w:sz w:val="22"/>
                <w:szCs w:val="22"/>
              </w:rPr>
              <w:t>Potential backbone organizations</w:t>
            </w:r>
            <w:r w:rsidRPr="00F310BD">
              <w:rPr>
                <w:rFonts w:ascii="Arial Narrow" w:hAnsi="Arial Narrow"/>
                <w:sz w:val="22"/>
                <w:szCs w:val="22"/>
              </w:rPr>
              <w:t xml:space="preserve"> with at least some credibility</w:t>
            </w:r>
            <w:r>
              <w:rPr>
                <w:rFonts w:ascii="Arial Narrow" w:hAnsi="Arial Narrow"/>
                <w:sz w:val="22"/>
                <w:szCs w:val="22"/>
              </w:rPr>
              <w:t>/</w:t>
            </w:r>
            <w:r w:rsidRPr="00F310BD">
              <w:rPr>
                <w:rFonts w:ascii="Arial Narrow" w:hAnsi="Arial Narrow"/>
                <w:sz w:val="22"/>
                <w:szCs w:val="22"/>
              </w:rPr>
              <w:t xml:space="preserve"> expertise in at least one segment of OY pop</w:t>
            </w:r>
            <w:r>
              <w:rPr>
                <w:rFonts w:ascii="Arial Narrow" w:hAnsi="Arial Narrow"/>
                <w:sz w:val="22"/>
                <w:szCs w:val="22"/>
              </w:rPr>
              <w:t>ulation</w:t>
            </w:r>
            <w:r w:rsidRPr="00F310BD">
              <w:rPr>
                <w:rFonts w:ascii="Arial Narrow" w:hAnsi="Arial Narrow"/>
                <w:sz w:val="22"/>
                <w:szCs w:val="22"/>
              </w:rPr>
              <w:t xml:space="preserve"> &amp; with capacity to expand to full OY </w:t>
            </w:r>
          </w:p>
          <w:p w:rsidR="00C906DF" w:rsidRPr="00F310BD" w:rsidRDefault="00C906DF" w:rsidP="002E7781">
            <w:pPr>
              <w:numPr>
                <w:ilvl w:val="0"/>
                <w:numId w:val="6"/>
              </w:numPr>
              <w:tabs>
                <w:tab w:val="clear" w:pos="360"/>
                <w:tab w:val="num" w:pos="720"/>
              </w:tabs>
              <w:rPr>
                <w:rFonts w:ascii="Arial Narrow" w:hAnsi="Arial Narrow"/>
                <w:sz w:val="22"/>
                <w:szCs w:val="22"/>
              </w:rPr>
            </w:pPr>
            <w:r w:rsidRPr="00F310BD">
              <w:rPr>
                <w:rFonts w:ascii="Arial Narrow" w:hAnsi="Arial Narrow"/>
                <w:sz w:val="22"/>
                <w:szCs w:val="22"/>
              </w:rPr>
              <w:t>Commitment to involving youth in planning process to create shared ownership</w:t>
            </w:r>
          </w:p>
        </w:tc>
        <w:tc>
          <w:tcPr>
            <w:tcW w:w="4143" w:type="dxa"/>
          </w:tcPr>
          <w:p w:rsidR="00C906DF" w:rsidRPr="00F310BD" w:rsidRDefault="00C906DF" w:rsidP="002E7781">
            <w:pPr>
              <w:pStyle w:val="ListParagraph"/>
              <w:numPr>
                <w:ilvl w:val="0"/>
                <w:numId w:val="6"/>
              </w:numPr>
              <w:rPr>
                <w:rFonts w:ascii="Arial Narrow" w:hAnsi="Arial Narrow"/>
                <w:b/>
                <w:sz w:val="22"/>
                <w:szCs w:val="22"/>
              </w:rPr>
            </w:pPr>
            <w:r w:rsidRPr="00F310BD">
              <w:rPr>
                <w:rFonts w:ascii="Arial Narrow" w:hAnsi="Arial Narrow"/>
                <w:b/>
                <w:sz w:val="22"/>
                <w:szCs w:val="22"/>
              </w:rPr>
              <w:t xml:space="preserve">Grantee organization </w:t>
            </w:r>
            <w:r w:rsidRPr="00F310BD">
              <w:rPr>
                <w:rFonts w:ascii="Arial Narrow" w:hAnsi="Arial Narrow" w:cs="Arial Narrow"/>
                <w:sz w:val="22"/>
                <w:szCs w:val="22"/>
              </w:rPr>
              <w:t xml:space="preserve">has credibility in the community </w:t>
            </w:r>
            <w:r>
              <w:rPr>
                <w:rFonts w:ascii="Arial Narrow" w:hAnsi="Arial Narrow" w:cs="Arial Narrow"/>
                <w:sz w:val="22"/>
                <w:szCs w:val="22"/>
              </w:rPr>
              <w:t xml:space="preserve">on OY issues, </w:t>
            </w:r>
            <w:r w:rsidRPr="00F310BD">
              <w:rPr>
                <w:rFonts w:ascii="Arial Narrow" w:hAnsi="Arial Narrow" w:cs="Arial Narrow"/>
                <w:sz w:val="22"/>
                <w:szCs w:val="22"/>
              </w:rPr>
              <w:t>as evidenced by their past or current work on any segments of OY, has experience as a project manager and fiscal agent and has the capacity (or can expand to gain capacity) to staff the collaborative and help organize appropriate stakeholder representation during the development period. Leadership of organization has made the initiative a top priority</w:t>
            </w:r>
          </w:p>
          <w:p w:rsidR="00C906DF" w:rsidRPr="00F310BD" w:rsidRDefault="00C906DF" w:rsidP="002E7781">
            <w:pPr>
              <w:pStyle w:val="ListParagraph"/>
              <w:numPr>
                <w:ilvl w:val="0"/>
                <w:numId w:val="6"/>
              </w:numPr>
              <w:rPr>
                <w:rFonts w:ascii="Arial Narrow" w:hAnsi="Arial Narrow"/>
                <w:sz w:val="22"/>
                <w:szCs w:val="22"/>
              </w:rPr>
            </w:pPr>
            <w:r w:rsidRPr="00F310BD">
              <w:rPr>
                <w:rFonts w:ascii="Arial Narrow" w:hAnsi="Arial Narrow"/>
                <w:b/>
                <w:sz w:val="22"/>
                <w:szCs w:val="22"/>
              </w:rPr>
              <w:t>Collaborative</w:t>
            </w:r>
            <w:r w:rsidRPr="00F310BD">
              <w:rPr>
                <w:rFonts w:ascii="Arial Narrow" w:hAnsi="Arial Narrow"/>
                <w:sz w:val="22"/>
                <w:szCs w:val="22"/>
              </w:rPr>
              <w:t xml:space="preserve"> represents at least 3 different sectors, has been operation for at least 6 months, and has taken on at least one issue and has identified strategies to attain their goals. Collaborative has clear operational structure (e.g., decision making process, leadership approach)</w:t>
            </w:r>
          </w:p>
          <w:p w:rsidR="00C906DF" w:rsidRPr="00F310BD" w:rsidRDefault="00C906DF" w:rsidP="002E7781">
            <w:pPr>
              <w:pStyle w:val="ListParagraph"/>
              <w:numPr>
                <w:ilvl w:val="0"/>
                <w:numId w:val="6"/>
              </w:numPr>
              <w:rPr>
                <w:rFonts w:ascii="Arial Narrow" w:hAnsi="Arial Narrow"/>
                <w:sz w:val="22"/>
                <w:szCs w:val="22"/>
              </w:rPr>
            </w:pPr>
            <w:r w:rsidRPr="00F310BD">
              <w:rPr>
                <w:rFonts w:ascii="Arial Narrow" w:hAnsi="Arial Narrow"/>
                <w:sz w:val="22"/>
                <w:szCs w:val="22"/>
              </w:rPr>
              <w:t xml:space="preserve">At least one partner of existing collaborative is from one of </w:t>
            </w:r>
            <w:r w:rsidRPr="00F310BD">
              <w:rPr>
                <w:rFonts w:ascii="Arial Narrow" w:hAnsi="Arial Narrow"/>
                <w:b/>
                <w:sz w:val="22"/>
                <w:szCs w:val="22"/>
              </w:rPr>
              <w:t xml:space="preserve">key OY stakeholder sectors </w:t>
            </w:r>
            <w:r>
              <w:rPr>
                <w:rFonts w:ascii="Arial Narrow" w:hAnsi="Arial Narrow"/>
                <w:sz w:val="22"/>
                <w:szCs w:val="22"/>
              </w:rPr>
              <w:t xml:space="preserve">(e.g., K-12, youth organizations, </w:t>
            </w:r>
            <w:proofErr w:type="gramStart"/>
            <w:r>
              <w:rPr>
                <w:rFonts w:ascii="Arial Narrow" w:hAnsi="Arial Narrow"/>
                <w:sz w:val="22"/>
                <w:szCs w:val="22"/>
              </w:rPr>
              <w:t>juvenile</w:t>
            </w:r>
            <w:proofErr w:type="gramEnd"/>
            <w:r>
              <w:rPr>
                <w:rFonts w:ascii="Arial Narrow" w:hAnsi="Arial Narrow"/>
                <w:sz w:val="22"/>
                <w:szCs w:val="22"/>
              </w:rPr>
              <w:t xml:space="preserve"> justice</w:t>
            </w:r>
            <w:r w:rsidRPr="00F310BD">
              <w:rPr>
                <w:rFonts w:ascii="Arial Narrow" w:hAnsi="Arial Narrow"/>
                <w:sz w:val="22"/>
                <w:szCs w:val="22"/>
              </w:rPr>
              <w:t xml:space="preserve">).  Collaborative has commitment from at least one other partner (and ideally more) representing at least one of the other key sectors. </w:t>
            </w:r>
          </w:p>
          <w:p w:rsidR="00C906DF" w:rsidRPr="00F310BD" w:rsidRDefault="00C906DF" w:rsidP="002E7781">
            <w:pPr>
              <w:pStyle w:val="ListParagraph"/>
              <w:numPr>
                <w:ilvl w:val="0"/>
                <w:numId w:val="6"/>
              </w:numPr>
              <w:rPr>
                <w:rFonts w:ascii="Arial Narrow" w:hAnsi="Arial Narrow"/>
                <w:sz w:val="22"/>
                <w:szCs w:val="22"/>
              </w:rPr>
            </w:pPr>
            <w:r w:rsidRPr="00F310BD">
              <w:rPr>
                <w:rFonts w:ascii="Arial Narrow" w:hAnsi="Arial Narrow"/>
                <w:sz w:val="22"/>
                <w:szCs w:val="22"/>
              </w:rPr>
              <w:t xml:space="preserve">Collaborative has made preliminary identification of </w:t>
            </w:r>
            <w:r w:rsidRPr="00F310BD">
              <w:rPr>
                <w:rFonts w:ascii="Arial Narrow" w:hAnsi="Arial Narrow"/>
                <w:b/>
                <w:sz w:val="22"/>
                <w:szCs w:val="22"/>
              </w:rPr>
              <w:t>viable options</w:t>
            </w:r>
            <w:r w:rsidRPr="00F310BD">
              <w:rPr>
                <w:rFonts w:ascii="Arial Narrow" w:hAnsi="Arial Narrow"/>
                <w:sz w:val="22"/>
                <w:szCs w:val="22"/>
              </w:rPr>
              <w:t xml:space="preserve"> for potential </w:t>
            </w:r>
            <w:r w:rsidRPr="00F310BD">
              <w:rPr>
                <w:rFonts w:ascii="Arial Narrow" w:hAnsi="Arial Narrow"/>
                <w:b/>
                <w:sz w:val="22"/>
                <w:szCs w:val="22"/>
              </w:rPr>
              <w:t>backbone organization</w:t>
            </w:r>
            <w:r w:rsidRPr="00F310BD">
              <w:rPr>
                <w:rFonts w:ascii="Arial Narrow" w:hAnsi="Arial Narrow"/>
                <w:sz w:val="22"/>
                <w:szCs w:val="22"/>
              </w:rPr>
              <w:t xml:space="preserve"> </w:t>
            </w:r>
          </w:p>
          <w:p w:rsidR="00C906DF" w:rsidRDefault="00C906DF" w:rsidP="002E7781">
            <w:pPr>
              <w:pStyle w:val="ListParagraph"/>
              <w:numPr>
                <w:ilvl w:val="0"/>
                <w:numId w:val="6"/>
              </w:numPr>
              <w:rPr>
                <w:rFonts w:ascii="Arial Narrow" w:hAnsi="Arial Narrow"/>
                <w:sz w:val="22"/>
                <w:szCs w:val="22"/>
              </w:rPr>
            </w:pPr>
            <w:r w:rsidRPr="00F310BD">
              <w:rPr>
                <w:rFonts w:ascii="Arial Narrow" w:hAnsi="Arial Narrow"/>
                <w:sz w:val="22"/>
                <w:szCs w:val="22"/>
              </w:rPr>
              <w:t xml:space="preserve">One of the collaborative partners is a </w:t>
            </w:r>
            <w:r w:rsidRPr="00F310BD">
              <w:rPr>
                <w:rFonts w:ascii="Arial Narrow" w:hAnsi="Arial Narrow"/>
                <w:b/>
                <w:sz w:val="22"/>
                <w:szCs w:val="22"/>
              </w:rPr>
              <w:t>youth leadership/organizing org</w:t>
            </w:r>
            <w:r>
              <w:rPr>
                <w:rFonts w:ascii="Arial Narrow" w:hAnsi="Arial Narrow"/>
                <w:b/>
                <w:sz w:val="22"/>
                <w:szCs w:val="22"/>
              </w:rPr>
              <w:t>anization</w:t>
            </w:r>
            <w:r w:rsidRPr="00F310BD">
              <w:rPr>
                <w:rFonts w:ascii="Arial Narrow" w:hAnsi="Arial Narrow"/>
                <w:sz w:val="22"/>
                <w:szCs w:val="22"/>
              </w:rPr>
              <w:t xml:space="preserve"> </w:t>
            </w:r>
            <w:r>
              <w:rPr>
                <w:rFonts w:ascii="Arial Narrow" w:hAnsi="Arial Narrow"/>
                <w:sz w:val="22"/>
                <w:szCs w:val="22"/>
              </w:rPr>
              <w:t xml:space="preserve">with </w:t>
            </w:r>
            <w:r w:rsidRPr="00F310BD">
              <w:rPr>
                <w:rFonts w:ascii="Arial Narrow" w:hAnsi="Arial Narrow"/>
                <w:sz w:val="22"/>
                <w:szCs w:val="22"/>
              </w:rPr>
              <w:t xml:space="preserve">expertise in youth issues and capacity to bring in youth or the collaborative has </w:t>
            </w:r>
            <w:r w:rsidRPr="00F310BD">
              <w:rPr>
                <w:rFonts w:ascii="Arial Narrow" w:hAnsi="Arial Narrow"/>
                <w:sz w:val="22"/>
                <w:szCs w:val="22"/>
              </w:rPr>
              <w:lastRenderedPageBreak/>
              <w:t>identified strategies (e.g. focus groups, youth rep) for including youth voice into planning</w:t>
            </w:r>
          </w:p>
          <w:p w:rsidR="00C906DF" w:rsidRPr="0055093B" w:rsidRDefault="00C906DF" w:rsidP="002E7781">
            <w:pPr>
              <w:rPr>
                <w:rFonts w:ascii="Arial Narrow" w:hAnsi="Arial Narrow"/>
                <w:sz w:val="22"/>
                <w:szCs w:val="22"/>
              </w:rPr>
            </w:pPr>
          </w:p>
        </w:tc>
      </w:tr>
      <w:tr w:rsidR="00C906DF" w:rsidRPr="00F310BD" w:rsidTr="002E7781">
        <w:tc>
          <w:tcPr>
            <w:tcW w:w="1379" w:type="dxa"/>
          </w:tcPr>
          <w:p w:rsidR="00C906DF" w:rsidRPr="00F310BD" w:rsidRDefault="00C906DF" w:rsidP="002E7781">
            <w:pPr>
              <w:rPr>
                <w:rFonts w:ascii="Arial Narrow" w:hAnsi="Arial Narrow"/>
                <w:b/>
                <w:sz w:val="22"/>
                <w:szCs w:val="22"/>
              </w:rPr>
            </w:pPr>
            <w:r>
              <w:rPr>
                <w:rFonts w:ascii="Arial Narrow" w:hAnsi="Arial Narrow"/>
                <w:b/>
                <w:sz w:val="22"/>
                <w:szCs w:val="22"/>
              </w:rPr>
              <w:lastRenderedPageBreak/>
              <w:t xml:space="preserve">Building Effective </w:t>
            </w:r>
            <w:r w:rsidRPr="00F310BD">
              <w:rPr>
                <w:rFonts w:ascii="Arial Narrow" w:hAnsi="Arial Narrow"/>
                <w:b/>
                <w:sz w:val="22"/>
                <w:szCs w:val="22"/>
              </w:rPr>
              <w:t xml:space="preserve">Programs and Pathways </w:t>
            </w:r>
          </w:p>
        </w:tc>
        <w:tc>
          <w:tcPr>
            <w:tcW w:w="2418" w:type="dxa"/>
          </w:tcPr>
          <w:p w:rsidR="00C906DF" w:rsidRDefault="00C906DF" w:rsidP="002E7781">
            <w:pPr>
              <w:numPr>
                <w:ilvl w:val="0"/>
                <w:numId w:val="2"/>
              </w:numPr>
              <w:rPr>
                <w:rFonts w:ascii="Arial Narrow" w:hAnsi="Arial Narrow"/>
                <w:sz w:val="22"/>
                <w:szCs w:val="22"/>
              </w:rPr>
            </w:pPr>
            <w:r w:rsidRPr="00F310BD">
              <w:rPr>
                <w:rFonts w:ascii="Arial Narrow" w:hAnsi="Arial Narrow"/>
                <w:sz w:val="22"/>
                <w:szCs w:val="22"/>
              </w:rPr>
              <w:t>Multiple programs or pathways with evidence of success helping OY attain education/career credentials</w:t>
            </w:r>
          </w:p>
          <w:p w:rsidR="00C906DF" w:rsidRPr="00F310BD" w:rsidRDefault="00C906DF" w:rsidP="002E7781">
            <w:pPr>
              <w:numPr>
                <w:ilvl w:val="0"/>
                <w:numId w:val="2"/>
              </w:numPr>
              <w:rPr>
                <w:rFonts w:ascii="Arial Narrow" w:hAnsi="Arial Narrow"/>
                <w:sz w:val="22"/>
                <w:szCs w:val="22"/>
              </w:rPr>
            </w:pPr>
            <w:r w:rsidRPr="005D58F5">
              <w:rPr>
                <w:rFonts w:ascii="Arial Narrow" w:hAnsi="Arial Narrow" w:cs="Arial"/>
                <w:sz w:val="22"/>
                <w:szCs w:val="22"/>
              </w:rPr>
              <w:t>Initial strategy to build out pathways, including ID of potential early wins</w:t>
            </w:r>
          </w:p>
        </w:tc>
        <w:tc>
          <w:tcPr>
            <w:tcW w:w="3481" w:type="dxa"/>
            <w:tcBorders>
              <w:right w:val="double" w:sz="4" w:space="0" w:color="auto"/>
            </w:tcBorders>
          </w:tcPr>
          <w:p w:rsidR="00C906DF" w:rsidRPr="00F310BD" w:rsidRDefault="00C906DF" w:rsidP="002E7781">
            <w:pPr>
              <w:pStyle w:val="ListParagraph"/>
              <w:numPr>
                <w:ilvl w:val="0"/>
                <w:numId w:val="2"/>
              </w:numPr>
              <w:rPr>
                <w:rFonts w:ascii="Arial Narrow" w:hAnsi="Arial Narrow"/>
                <w:sz w:val="22"/>
                <w:szCs w:val="22"/>
              </w:rPr>
            </w:pPr>
            <w:r w:rsidRPr="00F310BD">
              <w:rPr>
                <w:rFonts w:ascii="Arial Narrow" w:hAnsi="Arial Narrow"/>
                <w:sz w:val="22"/>
                <w:szCs w:val="22"/>
              </w:rPr>
              <w:t xml:space="preserve">Community is serving a significant number of OY through programs or pathways that are designed to lead to education/career credentials  </w:t>
            </w:r>
          </w:p>
          <w:p w:rsidR="00C906DF" w:rsidRPr="00F310BD" w:rsidRDefault="00C906DF" w:rsidP="002E7781">
            <w:pPr>
              <w:pStyle w:val="ListParagraph"/>
              <w:numPr>
                <w:ilvl w:val="0"/>
                <w:numId w:val="2"/>
              </w:numPr>
              <w:rPr>
                <w:rFonts w:ascii="Arial Narrow" w:hAnsi="Arial Narrow"/>
                <w:sz w:val="22"/>
                <w:szCs w:val="22"/>
              </w:rPr>
            </w:pPr>
            <w:r w:rsidRPr="00F310BD">
              <w:rPr>
                <w:rFonts w:ascii="Arial Narrow" w:hAnsi="Arial Narrow"/>
                <w:sz w:val="22"/>
                <w:szCs w:val="22"/>
              </w:rPr>
              <w:t xml:space="preserve">Programs are mapping progress towards outcomes on high school credentials and at least one other postsecondary indicator (e.g., postsecondary enrollment, persistence, </w:t>
            </w:r>
            <w:r>
              <w:rPr>
                <w:rFonts w:ascii="Arial Narrow" w:hAnsi="Arial Narrow"/>
                <w:sz w:val="22"/>
                <w:szCs w:val="22"/>
              </w:rPr>
              <w:t>postsecondary</w:t>
            </w:r>
            <w:r w:rsidRPr="00F310BD">
              <w:rPr>
                <w:rFonts w:ascii="Arial Narrow" w:hAnsi="Arial Narrow"/>
                <w:sz w:val="22"/>
                <w:szCs w:val="22"/>
              </w:rPr>
              <w:t xml:space="preserve"> credentials, placement in jobs at 80% of median wage)</w:t>
            </w:r>
          </w:p>
          <w:p w:rsidR="00C906DF" w:rsidRPr="00F310BD" w:rsidRDefault="00C906DF" w:rsidP="002E7781">
            <w:pPr>
              <w:pStyle w:val="ListParagraph"/>
              <w:numPr>
                <w:ilvl w:val="0"/>
                <w:numId w:val="2"/>
              </w:numPr>
              <w:rPr>
                <w:rFonts w:ascii="Arial Narrow" w:hAnsi="Arial Narrow"/>
                <w:sz w:val="22"/>
                <w:szCs w:val="22"/>
              </w:rPr>
            </w:pPr>
            <w:r w:rsidRPr="00F310BD">
              <w:rPr>
                <w:rFonts w:ascii="Arial Narrow" w:hAnsi="Arial Narrow"/>
                <w:sz w:val="22"/>
                <w:szCs w:val="22"/>
              </w:rPr>
              <w:t xml:space="preserve">Programs can provide evidence of success on at least two outcomes (e.g., high school credentials, postsecondary readiness, </w:t>
            </w:r>
            <w:r>
              <w:rPr>
                <w:rFonts w:ascii="Arial Narrow" w:hAnsi="Arial Narrow"/>
                <w:sz w:val="22"/>
                <w:szCs w:val="22"/>
              </w:rPr>
              <w:t>postsecondary</w:t>
            </w:r>
            <w:r w:rsidRPr="00F310BD">
              <w:rPr>
                <w:rFonts w:ascii="Arial Narrow" w:hAnsi="Arial Narrow"/>
                <w:sz w:val="22"/>
                <w:szCs w:val="22"/>
              </w:rPr>
              <w:t xml:space="preserve"> enrollment &amp; persistence, </w:t>
            </w:r>
            <w:r>
              <w:rPr>
                <w:rFonts w:ascii="Arial Narrow" w:hAnsi="Arial Narrow"/>
                <w:sz w:val="22"/>
                <w:szCs w:val="22"/>
              </w:rPr>
              <w:t>postsecondary</w:t>
            </w:r>
            <w:r w:rsidRPr="00F310BD">
              <w:rPr>
                <w:rFonts w:ascii="Arial Narrow" w:hAnsi="Arial Narrow"/>
                <w:sz w:val="22"/>
                <w:szCs w:val="22"/>
              </w:rPr>
              <w:t xml:space="preserve"> credentials and placement in jobs at 80% of median wage)</w:t>
            </w:r>
          </w:p>
          <w:p w:rsidR="00C906DF" w:rsidRPr="00F310BD" w:rsidRDefault="00C906DF" w:rsidP="002E7781">
            <w:pPr>
              <w:pStyle w:val="ListParagraph"/>
              <w:ind w:left="360"/>
              <w:rPr>
                <w:rFonts w:ascii="Arial Narrow" w:hAnsi="Arial Narrow"/>
                <w:sz w:val="22"/>
                <w:szCs w:val="22"/>
              </w:rPr>
            </w:pPr>
          </w:p>
        </w:tc>
        <w:tc>
          <w:tcPr>
            <w:tcW w:w="2457" w:type="dxa"/>
            <w:tcBorders>
              <w:left w:val="double" w:sz="4" w:space="0" w:color="auto"/>
            </w:tcBorders>
          </w:tcPr>
          <w:p w:rsidR="00C906DF" w:rsidRPr="005D58F5" w:rsidRDefault="00C906DF" w:rsidP="002E7781">
            <w:pPr>
              <w:numPr>
                <w:ilvl w:val="0"/>
                <w:numId w:val="7"/>
              </w:numPr>
              <w:tabs>
                <w:tab w:val="clear" w:pos="360"/>
                <w:tab w:val="num" w:pos="720"/>
              </w:tabs>
              <w:rPr>
                <w:rFonts w:ascii="Arial Narrow" w:hAnsi="Arial Narrow"/>
                <w:sz w:val="22"/>
                <w:szCs w:val="22"/>
              </w:rPr>
            </w:pPr>
            <w:r w:rsidRPr="00F310BD">
              <w:rPr>
                <w:rFonts w:ascii="Arial Narrow" w:hAnsi="Arial Narrow"/>
                <w:sz w:val="22"/>
                <w:szCs w:val="22"/>
              </w:rPr>
              <w:t>Presence of established programs or pathways with initial evidence of success helping OY to move towards education/career credentials</w:t>
            </w:r>
          </w:p>
        </w:tc>
        <w:tc>
          <w:tcPr>
            <w:tcW w:w="4143" w:type="dxa"/>
          </w:tcPr>
          <w:p w:rsidR="00C906DF" w:rsidRPr="00F310BD" w:rsidRDefault="00C906DF" w:rsidP="002E7781">
            <w:pPr>
              <w:pStyle w:val="ListParagraph"/>
              <w:numPr>
                <w:ilvl w:val="0"/>
                <w:numId w:val="2"/>
              </w:numPr>
              <w:rPr>
                <w:rFonts w:ascii="Arial Narrow" w:hAnsi="Arial Narrow"/>
                <w:sz w:val="22"/>
                <w:szCs w:val="22"/>
              </w:rPr>
            </w:pPr>
            <w:r>
              <w:rPr>
                <w:rFonts w:ascii="Arial Narrow" w:hAnsi="Arial Narrow"/>
                <w:sz w:val="22"/>
                <w:szCs w:val="22"/>
              </w:rPr>
              <w:t>At least two</w:t>
            </w:r>
            <w:r w:rsidRPr="00F310BD">
              <w:rPr>
                <w:rFonts w:ascii="Arial Narrow" w:hAnsi="Arial Narrow"/>
                <w:sz w:val="22"/>
                <w:szCs w:val="22"/>
              </w:rPr>
              <w:t xml:space="preserve"> programs or pathways serving at least one segment of OY, that put young people on a path to postsecondary credentials (or could with redesign or additional development)  </w:t>
            </w:r>
          </w:p>
          <w:p w:rsidR="00C906DF" w:rsidRPr="00F310BD" w:rsidRDefault="00C906DF" w:rsidP="002E7781">
            <w:pPr>
              <w:pStyle w:val="ListParagraph"/>
              <w:ind w:left="360"/>
              <w:rPr>
                <w:rFonts w:ascii="Arial Narrow" w:hAnsi="Arial Narrow"/>
                <w:sz w:val="20"/>
                <w:szCs w:val="20"/>
              </w:rPr>
            </w:pPr>
            <w:r w:rsidRPr="00F310BD">
              <w:rPr>
                <w:rFonts w:ascii="Arial Narrow" w:hAnsi="Arial Narrow"/>
                <w:sz w:val="22"/>
                <w:szCs w:val="22"/>
              </w:rPr>
              <w:t xml:space="preserve">Programs can provide evidence of success </w:t>
            </w:r>
            <w:r>
              <w:rPr>
                <w:rFonts w:ascii="Arial Narrow" w:hAnsi="Arial Narrow"/>
                <w:sz w:val="22"/>
                <w:szCs w:val="22"/>
              </w:rPr>
              <w:t>on at least two</w:t>
            </w:r>
            <w:r w:rsidRPr="00F310BD">
              <w:rPr>
                <w:rFonts w:ascii="Arial Narrow" w:hAnsi="Arial Narrow"/>
                <w:sz w:val="22"/>
                <w:szCs w:val="22"/>
              </w:rPr>
              <w:t xml:space="preserve"> leading indicators of success (e.g., improved attendance, grades, reading levels, credit accumulation, reentry from juvenile justice system, etc.)</w:t>
            </w:r>
          </w:p>
        </w:tc>
      </w:tr>
      <w:tr w:rsidR="00C906DF" w:rsidRPr="00F310BD" w:rsidTr="002E7781">
        <w:tc>
          <w:tcPr>
            <w:tcW w:w="1379" w:type="dxa"/>
          </w:tcPr>
          <w:p w:rsidR="00C906DF" w:rsidRPr="00F310BD" w:rsidRDefault="00C906DF" w:rsidP="002E7781">
            <w:pPr>
              <w:rPr>
                <w:rFonts w:ascii="Arial Narrow" w:hAnsi="Arial Narrow"/>
                <w:b/>
                <w:sz w:val="22"/>
                <w:szCs w:val="22"/>
              </w:rPr>
            </w:pPr>
            <w:r>
              <w:rPr>
                <w:rFonts w:ascii="Arial Narrow" w:hAnsi="Arial Narrow"/>
                <w:b/>
                <w:sz w:val="22"/>
                <w:szCs w:val="22"/>
              </w:rPr>
              <w:t>Using Data to Guide Decisions and Assess Impact</w:t>
            </w:r>
            <w:r w:rsidRPr="00F310BD">
              <w:rPr>
                <w:rFonts w:ascii="Arial Narrow" w:hAnsi="Arial Narrow"/>
                <w:b/>
                <w:sz w:val="22"/>
                <w:szCs w:val="22"/>
              </w:rPr>
              <w:t xml:space="preserve"> </w:t>
            </w:r>
          </w:p>
        </w:tc>
        <w:tc>
          <w:tcPr>
            <w:tcW w:w="2418" w:type="dxa"/>
          </w:tcPr>
          <w:p w:rsidR="00C906DF" w:rsidRPr="00F310BD" w:rsidRDefault="00C906DF" w:rsidP="002E7781">
            <w:pPr>
              <w:numPr>
                <w:ilvl w:val="0"/>
                <w:numId w:val="3"/>
              </w:numPr>
              <w:rPr>
                <w:rFonts w:ascii="Arial Narrow" w:hAnsi="Arial Narrow"/>
                <w:sz w:val="22"/>
                <w:szCs w:val="22"/>
              </w:rPr>
            </w:pPr>
            <w:r w:rsidRPr="00F310BD">
              <w:rPr>
                <w:rFonts w:ascii="Arial Narrow" w:hAnsi="Arial Narrow"/>
                <w:sz w:val="22"/>
                <w:szCs w:val="22"/>
              </w:rPr>
              <w:t xml:space="preserve">Evidence OY are a significant portion of the youth population </w:t>
            </w:r>
          </w:p>
          <w:p w:rsidR="00C906DF" w:rsidRPr="00F310BD" w:rsidRDefault="00C906DF" w:rsidP="002E7781">
            <w:pPr>
              <w:numPr>
                <w:ilvl w:val="0"/>
                <w:numId w:val="3"/>
              </w:numPr>
              <w:rPr>
                <w:rFonts w:ascii="Arial Narrow" w:hAnsi="Arial Narrow"/>
                <w:sz w:val="22"/>
                <w:szCs w:val="22"/>
              </w:rPr>
            </w:pPr>
            <w:r w:rsidRPr="00F310BD">
              <w:rPr>
                <w:rFonts w:ascii="Arial Narrow" w:hAnsi="Arial Narrow"/>
                <w:sz w:val="22"/>
                <w:szCs w:val="22"/>
              </w:rPr>
              <w:t>Experience tracking/sharing outcome data</w:t>
            </w:r>
          </w:p>
          <w:p w:rsidR="00C906DF" w:rsidRPr="00F310BD" w:rsidRDefault="00C906DF" w:rsidP="002E7781">
            <w:pPr>
              <w:numPr>
                <w:ilvl w:val="0"/>
                <w:numId w:val="3"/>
              </w:numPr>
              <w:rPr>
                <w:rFonts w:ascii="Arial Narrow" w:hAnsi="Arial Narrow"/>
                <w:sz w:val="22"/>
                <w:szCs w:val="22"/>
              </w:rPr>
            </w:pPr>
            <w:r w:rsidRPr="00F310BD">
              <w:rPr>
                <w:rFonts w:ascii="Arial Narrow" w:hAnsi="Arial Narrow"/>
                <w:sz w:val="22"/>
                <w:szCs w:val="22"/>
              </w:rPr>
              <w:t xml:space="preserve">Strong plan for tracking indicators of success for OY, &amp; commitment to </w:t>
            </w:r>
            <w:r w:rsidRPr="00F310BD">
              <w:rPr>
                <w:rFonts w:ascii="Arial Narrow" w:hAnsi="Arial Narrow"/>
                <w:sz w:val="22"/>
                <w:szCs w:val="22"/>
              </w:rPr>
              <w:lastRenderedPageBreak/>
              <w:t>measure pathway success at the community level</w:t>
            </w:r>
          </w:p>
        </w:tc>
        <w:tc>
          <w:tcPr>
            <w:tcW w:w="3481" w:type="dxa"/>
            <w:tcBorders>
              <w:right w:val="double" w:sz="4" w:space="0" w:color="auto"/>
            </w:tcBorders>
          </w:tcPr>
          <w:p w:rsidR="00C906DF" w:rsidRPr="00F310BD" w:rsidRDefault="00C906DF" w:rsidP="002E7781">
            <w:pPr>
              <w:pStyle w:val="ListParagraph"/>
              <w:numPr>
                <w:ilvl w:val="0"/>
                <w:numId w:val="8"/>
              </w:numPr>
              <w:rPr>
                <w:rFonts w:ascii="Arial Narrow" w:hAnsi="Arial Narrow"/>
                <w:sz w:val="22"/>
                <w:szCs w:val="22"/>
              </w:rPr>
            </w:pPr>
            <w:r w:rsidRPr="00F310BD">
              <w:rPr>
                <w:rFonts w:ascii="Arial Narrow" w:hAnsi="Arial Narrow"/>
                <w:sz w:val="22"/>
                <w:szCs w:val="22"/>
              </w:rPr>
              <w:lastRenderedPageBreak/>
              <w:t xml:space="preserve"> Collaborative/backbone </w:t>
            </w:r>
            <w:r w:rsidRPr="004649A3">
              <w:rPr>
                <w:rFonts w:ascii="Arial Narrow" w:hAnsi="Arial Narrow"/>
                <w:sz w:val="22"/>
                <w:szCs w:val="22"/>
              </w:rPr>
              <w:t>org</w:t>
            </w:r>
            <w:r>
              <w:rPr>
                <w:rFonts w:ascii="Arial Narrow" w:hAnsi="Arial Narrow"/>
                <w:sz w:val="22"/>
                <w:szCs w:val="22"/>
              </w:rPr>
              <w:t>anization</w:t>
            </w:r>
            <w:r w:rsidRPr="004649A3">
              <w:rPr>
                <w:rFonts w:ascii="Arial Narrow" w:hAnsi="Arial Narrow"/>
                <w:sz w:val="22"/>
                <w:szCs w:val="22"/>
              </w:rPr>
              <w:t xml:space="preserve"> </w:t>
            </w:r>
            <w:r w:rsidRPr="00F310BD">
              <w:rPr>
                <w:rFonts w:ascii="Arial Narrow" w:hAnsi="Arial Narrow"/>
                <w:sz w:val="22"/>
                <w:szCs w:val="22"/>
              </w:rPr>
              <w:t>provides compelling evidence that the OY population is a significant portion of their youth population</w:t>
            </w:r>
            <w:r>
              <w:rPr>
                <w:rFonts w:ascii="Arial Narrow" w:hAnsi="Arial Narrow"/>
                <w:sz w:val="22"/>
                <w:szCs w:val="22"/>
              </w:rPr>
              <w:t>,</w:t>
            </w:r>
            <w:r w:rsidRPr="00F310BD">
              <w:rPr>
                <w:rFonts w:ascii="Arial Narrow" w:hAnsi="Arial Narrow"/>
                <w:sz w:val="22"/>
                <w:szCs w:val="22"/>
              </w:rPr>
              <w:t xml:space="preserve"> using local/regional data and where necessary supplementing with state and/or national data</w:t>
            </w:r>
          </w:p>
          <w:p w:rsidR="00C906DF" w:rsidRPr="00F310BD" w:rsidRDefault="00C906DF" w:rsidP="002E7781">
            <w:pPr>
              <w:pStyle w:val="ListParagraph"/>
              <w:numPr>
                <w:ilvl w:val="0"/>
                <w:numId w:val="8"/>
              </w:numPr>
              <w:rPr>
                <w:rFonts w:ascii="Arial Narrow" w:hAnsi="Arial Narrow"/>
                <w:sz w:val="22"/>
                <w:szCs w:val="22"/>
              </w:rPr>
            </w:pPr>
            <w:r w:rsidRPr="00F310BD">
              <w:rPr>
                <w:rFonts w:ascii="Arial Narrow" w:hAnsi="Arial Narrow"/>
                <w:sz w:val="22"/>
                <w:szCs w:val="22"/>
              </w:rPr>
              <w:t xml:space="preserve">Collaborative/backbone </w:t>
            </w:r>
            <w:r w:rsidRPr="004649A3">
              <w:rPr>
                <w:rFonts w:ascii="Arial Narrow" w:hAnsi="Arial Narrow"/>
                <w:sz w:val="22"/>
                <w:szCs w:val="22"/>
              </w:rPr>
              <w:t>org</w:t>
            </w:r>
            <w:r>
              <w:rPr>
                <w:rFonts w:ascii="Arial Narrow" w:hAnsi="Arial Narrow"/>
                <w:sz w:val="22"/>
                <w:szCs w:val="22"/>
              </w:rPr>
              <w:t>anization</w:t>
            </w:r>
            <w:r w:rsidRPr="004649A3">
              <w:rPr>
                <w:rFonts w:ascii="Arial Narrow" w:hAnsi="Arial Narrow"/>
                <w:sz w:val="22"/>
                <w:szCs w:val="22"/>
              </w:rPr>
              <w:t xml:space="preserve"> </w:t>
            </w:r>
            <w:r w:rsidRPr="00F310BD">
              <w:rPr>
                <w:rFonts w:ascii="Arial Narrow" w:hAnsi="Arial Narrow"/>
                <w:sz w:val="22"/>
                <w:szCs w:val="22"/>
              </w:rPr>
              <w:t xml:space="preserve">can demonstrate </w:t>
            </w:r>
            <w:r w:rsidRPr="00F310BD">
              <w:rPr>
                <w:rFonts w:ascii="Arial Narrow" w:hAnsi="Arial Narrow"/>
                <w:sz w:val="22"/>
                <w:szCs w:val="22"/>
              </w:rPr>
              <w:lastRenderedPageBreak/>
              <w:t>experience tracking</w:t>
            </w:r>
            <w:r>
              <w:rPr>
                <w:rFonts w:ascii="Arial Narrow" w:hAnsi="Arial Narrow"/>
                <w:sz w:val="22"/>
                <w:szCs w:val="22"/>
              </w:rPr>
              <w:t xml:space="preserve">/ </w:t>
            </w:r>
            <w:r w:rsidRPr="00F310BD">
              <w:rPr>
                <w:rFonts w:ascii="Arial Narrow" w:hAnsi="Arial Narrow"/>
                <w:sz w:val="22"/>
                <w:szCs w:val="22"/>
              </w:rPr>
              <w:t>sharing outcome data and using it to inform strategy and assess progress</w:t>
            </w:r>
          </w:p>
          <w:p w:rsidR="00C906DF" w:rsidRPr="00487B1D" w:rsidRDefault="00C906DF" w:rsidP="002E7781">
            <w:pPr>
              <w:pStyle w:val="ListParagraph"/>
              <w:numPr>
                <w:ilvl w:val="0"/>
                <w:numId w:val="3"/>
              </w:numPr>
              <w:rPr>
                <w:rFonts w:ascii="Arial Narrow" w:hAnsi="Arial Narrow"/>
                <w:sz w:val="22"/>
                <w:szCs w:val="22"/>
              </w:rPr>
            </w:pPr>
            <w:r w:rsidRPr="00F310BD">
              <w:rPr>
                <w:rFonts w:ascii="Arial Narrow" w:hAnsi="Arial Narrow"/>
                <w:sz w:val="22"/>
                <w:szCs w:val="22"/>
              </w:rPr>
              <w:t xml:space="preserve">Collaborative/backbone </w:t>
            </w:r>
            <w:r w:rsidRPr="004649A3">
              <w:rPr>
                <w:rFonts w:ascii="Arial Narrow" w:hAnsi="Arial Narrow"/>
                <w:sz w:val="22"/>
                <w:szCs w:val="22"/>
              </w:rPr>
              <w:t>org</w:t>
            </w:r>
            <w:r>
              <w:rPr>
                <w:rFonts w:ascii="Arial Narrow" w:hAnsi="Arial Narrow"/>
                <w:sz w:val="22"/>
                <w:szCs w:val="22"/>
              </w:rPr>
              <w:t>anization</w:t>
            </w:r>
            <w:r w:rsidRPr="004649A3">
              <w:rPr>
                <w:rFonts w:ascii="Arial Narrow" w:hAnsi="Arial Narrow"/>
                <w:sz w:val="22"/>
                <w:szCs w:val="22"/>
              </w:rPr>
              <w:t xml:space="preserve"> </w:t>
            </w:r>
            <w:r w:rsidRPr="00F310BD">
              <w:rPr>
                <w:rFonts w:ascii="Arial Narrow" w:hAnsi="Arial Narrow"/>
                <w:sz w:val="22"/>
                <w:szCs w:val="22"/>
              </w:rPr>
              <w:t>offers detailed plan for tracking and sharing indicators drawing on previous experience and clear strategies for assessing individual program/pathway success at the community level</w:t>
            </w:r>
          </w:p>
        </w:tc>
        <w:tc>
          <w:tcPr>
            <w:tcW w:w="2457" w:type="dxa"/>
            <w:tcBorders>
              <w:left w:val="double" w:sz="4" w:space="0" w:color="auto"/>
            </w:tcBorders>
          </w:tcPr>
          <w:p w:rsidR="00C906DF" w:rsidRPr="00F310BD" w:rsidRDefault="00C906DF" w:rsidP="002E7781">
            <w:pPr>
              <w:pStyle w:val="ListParagraph"/>
              <w:numPr>
                <w:ilvl w:val="0"/>
                <w:numId w:val="8"/>
              </w:numPr>
              <w:rPr>
                <w:rFonts w:ascii="Arial Narrow" w:hAnsi="Arial Narrow"/>
                <w:sz w:val="22"/>
                <w:szCs w:val="22"/>
              </w:rPr>
            </w:pPr>
            <w:r w:rsidRPr="00F310BD">
              <w:rPr>
                <w:rFonts w:ascii="Arial Narrow" w:hAnsi="Arial Narrow"/>
                <w:sz w:val="22"/>
                <w:szCs w:val="22"/>
              </w:rPr>
              <w:lastRenderedPageBreak/>
              <w:t>Preliminary data on breadth /scope of OY pop</w:t>
            </w:r>
          </w:p>
          <w:p w:rsidR="00C906DF" w:rsidRPr="00F310BD" w:rsidRDefault="00C906DF" w:rsidP="002E7781">
            <w:pPr>
              <w:pStyle w:val="ListParagraph"/>
              <w:numPr>
                <w:ilvl w:val="0"/>
                <w:numId w:val="8"/>
              </w:numPr>
              <w:rPr>
                <w:rFonts w:ascii="Arial Narrow" w:hAnsi="Arial Narrow"/>
                <w:sz w:val="22"/>
                <w:szCs w:val="22"/>
              </w:rPr>
            </w:pPr>
            <w:r w:rsidRPr="00F310BD">
              <w:rPr>
                <w:rFonts w:ascii="Arial Narrow" w:hAnsi="Arial Narrow"/>
                <w:sz w:val="22"/>
                <w:szCs w:val="22"/>
              </w:rPr>
              <w:t>Demonstrated potential to track/share data on outcomes for OY</w:t>
            </w:r>
          </w:p>
          <w:p w:rsidR="00C906DF" w:rsidRPr="00F310BD" w:rsidRDefault="00C906DF" w:rsidP="002E7781">
            <w:pPr>
              <w:numPr>
                <w:ilvl w:val="0"/>
                <w:numId w:val="8"/>
              </w:numPr>
              <w:rPr>
                <w:rFonts w:ascii="Arial Narrow" w:hAnsi="Arial Narrow"/>
                <w:sz w:val="22"/>
                <w:szCs w:val="22"/>
              </w:rPr>
            </w:pPr>
            <w:r w:rsidRPr="00F310BD">
              <w:rPr>
                <w:rFonts w:ascii="Arial Narrow" w:hAnsi="Arial Narrow"/>
                <w:sz w:val="22"/>
                <w:szCs w:val="22"/>
              </w:rPr>
              <w:t>Demonstrated potential to track leading indicators</w:t>
            </w:r>
          </w:p>
        </w:tc>
        <w:tc>
          <w:tcPr>
            <w:tcW w:w="4143" w:type="dxa"/>
          </w:tcPr>
          <w:p w:rsidR="00C906DF" w:rsidRPr="004649A3" w:rsidRDefault="00C906DF" w:rsidP="002E7781">
            <w:pPr>
              <w:pStyle w:val="ListParagraph"/>
              <w:numPr>
                <w:ilvl w:val="0"/>
                <w:numId w:val="8"/>
              </w:numPr>
              <w:rPr>
                <w:rFonts w:ascii="Arial Narrow" w:hAnsi="Arial Narrow"/>
                <w:sz w:val="22"/>
                <w:szCs w:val="22"/>
              </w:rPr>
            </w:pPr>
            <w:r>
              <w:rPr>
                <w:rFonts w:ascii="Arial Narrow" w:hAnsi="Arial Narrow"/>
                <w:sz w:val="22"/>
                <w:szCs w:val="22"/>
              </w:rPr>
              <w:t xml:space="preserve">Collaborative/grantee </w:t>
            </w:r>
            <w:r w:rsidRPr="004649A3">
              <w:rPr>
                <w:rFonts w:ascii="Arial Narrow" w:hAnsi="Arial Narrow"/>
                <w:sz w:val="22"/>
                <w:szCs w:val="22"/>
              </w:rPr>
              <w:t>org</w:t>
            </w:r>
            <w:r>
              <w:rPr>
                <w:rFonts w:ascii="Arial Narrow" w:hAnsi="Arial Narrow"/>
                <w:sz w:val="22"/>
                <w:szCs w:val="22"/>
              </w:rPr>
              <w:t>anization</w:t>
            </w:r>
            <w:r w:rsidRPr="004649A3">
              <w:rPr>
                <w:rFonts w:ascii="Arial Narrow" w:hAnsi="Arial Narrow"/>
                <w:sz w:val="22"/>
                <w:szCs w:val="22"/>
              </w:rPr>
              <w:t xml:space="preserve"> provides preliminary evidence that the OY population represents a significant portion of their youth population by drawing on accessible data at the local/regional, state, and/or national level; </w:t>
            </w:r>
          </w:p>
          <w:p w:rsidR="00C906DF" w:rsidRPr="00F310BD" w:rsidRDefault="00C906DF" w:rsidP="002E7781">
            <w:pPr>
              <w:pStyle w:val="ListParagraph"/>
              <w:numPr>
                <w:ilvl w:val="0"/>
                <w:numId w:val="8"/>
              </w:numPr>
              <w:rPr>
                <w:rFonts w:ascii="Arial Narrow" w:hAnsi="Arial Narrow"/>
                <w:sz w:val="22"/>
                <w:szCs w:val="22"/>
              </w:rPr>
            </w:pPr>
            <w:r w:rsidRPr="00F310BD">
              <w:rPr>
                <w:rFonts w:ascii="Arial Narrow" w:hAnsi="Arial Narrow"/>
                <w:sz w:val="22"/>
                <w:szCs w:val="22"/>
              </w:rPr>
              <w:t>Collaborative/</w:t>
            </w:r>
            <w:r>
              <w:rPr>
                <w:rFonts w:ascii="Arial Narrow" w:hAnsi="Arial Narrow"/>
                <w:sz w:val="22"/>
                <w:szCs w:val="22"/>
              </w:rPr>
              <w:t>grantee organization</w:t>
            </w:r>
            <w:r w:rsidRPr="00F310BD">
              <w:rPr>
                <w:rFonts w:ascii="Arial Narrow" w:hAnsi="Arial Narrow"/>
                <w:sz w:val="22"/>
                <w:szCs w:val="22"/>
              </w:rPr>
              <w:t xml:space="preserve"> has gained commitments from relevant partners (</w:t>
            </w:r>
            <w:proofErr w:type="spellStart"/>
            <w:r w:rsidRPr="00F310BD">
              <w:rPr>
                <w:rFonts w:ascii="Arial Narrow" w:hAnsi="Arial Narrow"/>
                <w:sz w:val="22"/>
                <w:szCs w:val="22"/>
              </w:rPr>
              <w:t>e.g</w:t>
            </w:r>
            <w:proofErr w:type="spellEnd"/>
            <w:r w:rsidRPr="00F310BD">
              <w:rPr>
                <w:rFonts w:ascii="Arial Narrow" w:hAnsi="Arial Narrow"/>
                <w:sz w:val="22"/>
                <w:szCs w:val="22"/>
              </w:rPr>
              <w:t xml:space="preserve">, K-12, community colleges, foster care) to gather and share data on a set of an </w:t>
            </w:r>
            <w:r w:rsidRPr="00F310BD">
              <w:rPr>
                <w:rFonts w:ascii="Arial Narrow" w:hAnsi="Arial Narrow"/>
                <w:sz w:val="22"/>
                <w:szCs w:val="22"/>
              </w:rPr>
              <w:lastRenderedPageBreak/>
              <w:t>agreed upon leading and lagging (outcome) indicators</w:t>
            </w:r>
          </w:p>
          <w:p w:rsidR="00C906DF" w:rsidRPr="00F310BD" w:rsidRDefault="00C906DF" w:rsidP="002E7781">
            <w:pPr>
              <w:pStyle w:val="ListParagraph"/>
              <w:numPr>
                <w:ilvl w:val="0"/>
                <w:numId w:val="8"/>
              </w:numPr>
              <w:rPr>
                <w:rFonts w:ascii="Arial Narrow" w:hAnsi="Arial Narrow"/>
                <w:sz w:val="22"/>
                <w:szCs w:val="22"/>
              </w:rPr>
            </w:pPr>
            <w:r w:rsidRPr="00F310BD">
              <w:rPr>
                <w:rFonts w:ascii="Arial Narrow" w:hAnsi="Arial Narrow"/>
                <w:sz w:val="22"/>
                <w:szCs w:val="22"/>
              </w:rPr>
              <w:t>Collaborative/grantee org</w:t>
            </w:r>
            <w:r>
              <w:rPr>
                <w:rFonts w:ascii="Arial Narrow" w:hAnsi="Arial Narrow"/>
                <w:sz w:val="22"/>
                <w:szCs w:val="22"/>
              </w:rPr>
              <w:t>anization</w:t>
            </w:r>
            <w:r w:rsidRPr="00F310BD">
              <w:rPr>
                <w:rFonts w:ascii="Arial Narrow" w:hAnsi="Arial Narrow"/>
                <w:sz w:val="22"/>
                <w:szCs w:val="22"/>
              </w:rPr>
              <w:t xml:space="preserve"> has a preliminary plan for how they will gather and share the data</w:t>
            </w:r>
          </w:p>
        </w:tc>
      </w:tr>
      <w:tr w:rsidR="00C906DF" w:rsidRPr="00F310BD" w:rsidTr="002E7781">
        <w:tc>
          <w:tcPr>
            <w:tcW w:w="1379" w:type="dxa"/>
          </w:tcPr>
          <w:p w:rsidR="00C906DF" w:rsidRPr="00EF56D1" w:rsidRDefault="00C906DF" w:rsidP="002E7781">
            <w:pPr>
              <w:rPr>
                <w:rFonts w:ascii="Arial Narrow" w:hAnsi="Arial Narrow"/>
                <w:b/>
                <w:sz w:val="22"/>
                <w:szCs w:val="22"/>
              </w:rPr>
            </w:pPr>
            <w:r w:rsidRPr="00EF56D1">
              <w:rPr>
                <w:rFonts w:ascii="Arial Narrow" w:hAnsi="Arial Narrow"/>
                <w:b/>
                <w:sz w:val="22"/>
                <w:szCs w:val="22"/>
              </w:rPr>
              <w:lastRenderedPageBreak/>
              <w:t>Leveraging Funding to Support and Sustain Innovation</w:t>
            </w:r>
          </w:p>
          <w:p w:rsidR="00C906DF" w:rsidRPr="00F310BD" w:rsidRDefault="00C906DF" w:rsidP="002E7781">
            <w:pPr>
              <w:rPr>
                <w:rFonts w:ascii="Arial Narrow" w:hAnsi="Arial Narrow"/>
                <w:b/>
                <w:sz w:val="22"/>
                <w:szCs w:val="22"/>
              </w:rPr>
            </w:pPr>
          </w:p>
        </w:tc>
        <w:tc>
          <w:tcPr>
            <w:tcW w:w="2418" w:type="dxa"/>
          </w:tcPr>
          <w:p w:rsidR="00C906DF" w:rsidRPr="00F310BD" w:rsidRDefault="00C906DF" w:rsidP="002E7781">
            <w:pPr>
              <w:numPr>
                <w:ilvl w:val="0"/>
                <w:numId w:val="4"/>
              </w:numPr>
              <w:rPr>
                <w:rFonts w:ascii="Arial Narrow" w:hAnsi="Arial Narrow"/>
                <w:sz w:val="22"/>
                <w:szCs w:val="22"/>
              </w:rPr>
            </w:pPr>
            <w:r w:rsidRPr="00F310BD">
              <w:rPr>
                <w:rFonts w:ascii="Arial Narrow" w:hAnsi="Arial Narrow"/>
                <w:sz w:val="22"/>
                <w:szCs w:val="22"/>
              </w:rPr>
              <w:t>Proven capacity to levera</w:t>
            </w:r>
            <w:r>
              <w:rPr>
                <w:rFonts w:ascii="Arial Narrow" w:hAnsi="Arial Narrow"/>
                <w:sz w:val="22"/>
                <w:szCs w:val="22"/>
              </w:rPr>
              <w:t>ge local 1:1 match and leverage</w:t>
            </w:r>
            <w:r w:rsidRPr="00F310BD">
              <w:rPr>
                <w:rFonts w:ascii="Arial Narrow" w:hAnsi="Arial Narrow"/>
                <w:sz w:val="22"/>
                <w:szCs w:val="22"/>
              </w:rPr>
              <w:t xml:space="preserve"> public financing</w:t>
            </w:r>
          </w:p>
          <w:p w:rsidR="00C906DF" w:rsidRPr="00F310BD" w:rsidRDefault="00C906DF" w:rsidP="002E7781">
            <w:pPr>
              <w:tabs>
                <w:tab w:val="num" w:pos="720"/>
              </w:tabs>
              <w:ind w:left="360"/>
              <w:rPr>
                <w:rFonts w:ascii="Arial Narrow" w:hAnsi="Arial Narrow"/>
                <w:sz w:val="22"/>
                <w:szCs w:val="22"/>
              </w:rPr>
            </w:pPr>
          </w:p>
        </w:tc>
        <w:tc>
          <w:tcPr>
            <w:tcW w:w="3481" w:type="dxa"/>
            <w:tcBorders>
              <w:right w:val="double" w:sz="4" w:space="0" w:color="auto"/>
            </w:tcBorders>
          </w:tcPr>
          <w:p w:rsidR="00C906DF" w:rsidRPr="00F310BD" w:rsidRDefault="00C906DF" w:rsidP="002E7781">
            <w:pPr>
              <w:pStyle w:val="ListParagraph"/>
              <w:numPr>
                <w:ilvl w:val="0"/>
                <w:numId w:val="9"/>
              </w:numPr>
              <w:rPr>
                <w:rFonts w:ascii="Arial Narrow" w:hAnsi="Arial Narrow"/>
                <w:sz w:val="22"/>
                <w:szCs w:val="22"/>
              </w:rPr>
            </w:pPr>
            <w:r w:rsidRPr="00F310BD">
              <w:rPr>
                <w:rFonts w:ascii="Arial Narrow" w:hAnsi="Arial Narrow"/>
                <w:sz w:val="22"/>
                <w:szCs w:val="22"/>
              </w:rPr>
              <w:t xml:space="preserve">Collaborative/backbone </w:t>
            </w:r>
            <w:r w:rsidRPr="004649A3">
              <w:rPr>
                <w:rFonts w:ascii="Arial Narrow" w:hAnsi="Arial Narrow"/>
                <w:sz w:val="22"/>
                <w:szCs w:val="22"/>
              </w:rPr>
              <w:t>org</w:t>
            </w:r>
            <w:r>
              <w:rPr>
                <w:rFonts w:ascii="Arial Narrow" w:hAnsi="Arial Narrow"/>
                <w:sz w:val="22"/>
                <w:szCs w:val="22"/>
              </w:rPr>
              <w:t>anization</w:t>
            </w:r>
            <w:r w:rsidRPr="004649A3">
              <w:rPr>
                <w:rFonts w:ascii="Arial Narrow" w:hAnsi="Arial Narrow"/>
                <w:sz w:val="22"/>
                <w:szCs w:val="22"/>
              </w:rPr>
              <w:t xml:space="preserve"> </w:t>
            </w:r>
            <w:r w:rsidRPr="00F310BD">
              <w:rPr>
                <w:rFonts w:ascii="Arial Narrow" w:hAnsi="Arial Narrow"/>
                <w:sz w:val="22"/>
                <w:szCs w:val="22"/>
              </w:rPr>
              <w:t>has documented previous success at leveraging local matches includi</w:t>
            </w:r>
            <w:r>
              <w:rPr>
                <w:rFonts w:ascii="Arial Narrow" w:hAnsi="Arial Narrow"/>
                <w:sz w:val="22"/>
                <w:szCs w:val="22"/>
              </w:rPr>
              <w:t>ng public and private dollars</w:t>
            </w:r>
          </w:p>
          <w:p w:rsidR="00C906DF" w:rsidRPr="00F310BD" w:rsidRDefault="00C906DF" w:rsidP="002E7781">
            <w:pPr>
              <w:pStyle w:val="ListParagraph"/>
              <w:numPr>
                <w:ilvl w:val="0"/>
                <w:numId w:val="4"/>
              </w:numPr>
              <w:rPr>
                <w:rFonts w:ascii="Arial Narrow" w:hAnsi="Arial Narrow"/>
                <w:sz w:val="22"/>
                <w:szCs w:val="22"/>
              </w:rPr>
            </w:pPr>
            <w:r w:rsidRPr="00F310BD">
              <w:rPr>
                <w:rFonts w:ascii="Arial Narrow" w:hAnsi="Arial Narrow"/>
                <w:sz w:val="22"/>
                <w:szCs w:val="22"/>
              </w:rPr>
              <w:t xml:space="preserve">Collaborative/backbone </w:t>
            </w:r>
            <w:r w:rsidRPr="004649A3">
              <w:rPr>
                <w:rFonts w:ascii="Arial Narrow" w:hAnsi="Arial Narrow"/>
                <w:sz w:val="22"/>
                <w:szCs w:val="22"/>
              </w:rPr>
              <w:t>org</w:t>
            </w:r>
            <w:r>
              <w:rPr>
                <w:rFonts w:ascii="Arial Narrow" w:hAnsi="Arial Narrow"/>
                <w:sz w:val="22"/>
                <w:szCs w:val="22"/>
              </w:rPr>
              <w:t>anization</w:t>
            </w:r>
            <w:r w:rsidRPr="004649A3">
              <w:rPr>
                <w:rFonts w:ascii="Arial Narrow" w:hAnsi="Arial Narrow"/>
                <w:sz w:val="22"/>
                <w:szCs w:val="22"/>
              </w:rPr>
              <w:t xml:space="preserve"> </w:t>
            </w:r>
            <w:r w:rsidRPr="00F310BD">
              <w:rPr>
                <w:rFonts w:ascii="Arial Narrow" w:hAnsi="Arial Narrow"/>
                <w:sz w:val="22"/>
                <w:szCs w:val="22"/>
              </w:rPr>
              <w:t>has identified likely funders/funding and developed a specific plan for raising local match</w:t>
            </w:r>
          </w:p>
        </w:tc>
        <w:tc>
          <w:tcPr>
            <w:tcW w:w="2457" w:type="dxa"/>
            <w:tcBorders>
              <w:left w:val="double" w:sz="4" w:space="0" w:color="auto"/>
            </w:tcBorders>
          </w:tcPr>
          <w:p w:rsidR="00C906DF" w:rsidRPr="00487B1D" w:rsidRDefault="00C906DF" w:rsidP="002E7781">
            <w:pPr>
              <w:pStyle w:val="ListParagraph"/>
              <w:numPr>
                <w:ilvl w:val="0"/>
                <w:numId w:val="4"/>
              </w:numPr>
              <w:rPr>
                <w:rFonts w:ascii="Arial Narrow" w:hAnsi="Arial Narrow"/>
                <w:sz w:val="22"/>
                <w:szCs w:val="22"/>
              </w:rPr>
            </w:pPr>
            <w:r w:rsidRPr="00487B1D">
              <w:rPr>
                <w:rFonts w:ascii="Arial Narrow" w:hAnsi="Arial Narrow"/>
                <w:sz w:val="22"/>
                <w:szCs w:val="22"/>
              </w:rPr>
              <w:t xml:space="preserve">Commitment to raising local match (with potential identified local philanthropy) and leveraging public financing </w:t>
            </w:r>
          </w:p>
        </w:tc>
        <w:tc>
          <w:tcPr>
            <w:tcW w:w="4143" w:type="dxa"/>
          </w:tcPr>
          <w:p w:rsidR="00C906DF" w:rsidRPr="00F310BD" w:rsidRDefault="00C906DF" w:rsidP="002E7781">
            <w:pPr>
              <w:pStyle w:val="ListParagraph"/>
              <w:numPr>
                <w:ilvl w:val="0"/>
                <w:numId w:val="4"/>
              </w:numPr>
              <w:rPr>
                <w:rFonts w:ascii="Arial Narrow" w:hAnsi="Arial Narrow"/>
                <w:sz w:val="22"/>
                <w:szCs w:val="22"/>
              </w:rPr>
            </w:pPr>
            <w:r w:rsidRPr="00F310BD">
              <w:rPr>
                <w:rFonts w:ascii="Arial Narrow" w:hAnsi="Arial Narrow"/>
                <w:sz w:val="22"/>
                <w:szCs w:val="22"/>
              </w:rPr>
              <w:t xml:space="preserve">Collaborative/grantee </w:t>
            </w:r>
            <w:r w:rsidRPr="004649A3">
              <w:rPr>
                <w:rFonts w:ascii="Arial Narrow" w:hAnsi="Arial Narrow"/>
                <w:sz w:val="22"/>
                <w:szCs w:val="22"/>
              </w:rPr>
              <w:t>org</w:t>
            </w:r>
            <w:r>
              <w:rPr>
                <w:rFonts w:ascii="Arial Narrow" w:hAnsi="Arial Narrow"/>
                <w:sz w:val="22"/>
                <w:szCs w:val="22"/>
              </w:rPr>
              <w:t>anization</w:t>
            </w:r>
            <w:r w:rsidRPr="004649A3">
              <w:rPr>
                <w:rFonts w:ascii="Arial Narrow" w:hAnsi="Arial Narrow"/>
                <w:sz w:val="22"/>
                <w:szCs w:val="22"/>
              </w:rPr>
              <w:t xml:space="preserve"> </w:t>
            </w:r>
            <w:r w:rsidRPr="00F310BD">
              <w:rPr>
                <w:rFonts w:ascii="Arial Narrow" w:hAnsi="Arial Narrow"/>
                <w:sz w:val="22"/>
                <w:szCs w:val="22"/>
              </w:rPr>
              <w:t>has identified 2-3 strategies for raising local match and has demonstrated a clear understanding of the local/regional</w:t>
            </w:r>
            <w:r>
              <w:rPr>
                <w:rFonts w:ascii="Arial Narrow" w:hAnsi="Arial Narrow"/>
                <w:sz w:val="22"/>
                <w:szCs w:val="22"/>
              </w:rPr>
              <w:t xml:space="preserve"> public/private funder terrain</w:t>
            </w:r>
          </w:p>
          <w:p w:rsidR="00C906DF" w:rsidRPr="00F310BD" w:rsidRDefault="00C906DF" w:rsidP="002E7781">
            <w:pPr>
              <w:pStyle w:val="ListParagraph"/>
              <w:numPr>
                <w:ilvl w:val="0"/>
                <w:numId w:val="9"/>
              </w:numPr>
              <w:rPr>
                <w:rFonts w:ascii="Arial Narrow" w:hAnsi="Arial Narrow"/>
                <w:sz w:val="22"/>
                <w:szCs w:val="22"/>
              </w:rPr>
            </w:pPr>
            <w:r w:rsidRPr="00F310BD">
              <w:rPr>
                <w:rFonts w:ascii="Arial Narrow" w:hAnsi="Arial Narrow"/>
                <w:sz w:val="22"/>
                <w:szCs w:val="22"/>
              </w:rPr>
              <w:t xml:space="preserve">Collaborative/grantee </w:t>
            </w:r>
            <w:r w:rsidRPr="004649A3">
              <w:rPr>
                <w:rFonts w:ascii="Arial Narrow" w:hAnsi="Arial Narrow"/>
                <w:sz w:val="22"/>
                <w:szCs w:val="22"/>
              </w:rPr>
              <w:t>org</w:t>
            </w:r>
            <w:r>
              <w:rPr>
                <w:rFonts w:ascii="Arial Narrow" w:hAnsi="Arial Narrow"/>
                <w:sz w:val="22"/>
                <w:szCs w:val="22"/>
              </w:rPr>
              <w:t>anization</w:t>
            </w:r>
            <w:r w:rsidRPr="004649A3">
              <w:rPr>
                <w:rFonts w:ascii="Arial Narrow" w:hAnsi="Arial Narrow"/>
                <w:sz w:val="22"/>
                <w:szCs w:val="22"/>
              </w:rPr>
              <w:t xml:space="preserve"> </w:t>
            </w:r>
            <w:r w:rsidRPr="00F310BD">
              <w:rPr>
                <w:rFonts w:ascii="Arial Narrow" w:hAnsi="Arial Narrow"/>
                <w:sz w:val="22"/>
                <w:szCs w:val="22"/>
              </w:rPr>
              <w:t>has documented any previous efforts/ success at leveraging local matches and has clarified any community/ regional challenges to doing so</w:t>
            </w:r>
          </w:p>
        </w:tc>
      </w:tr>
      <w:tr w:rsidR="00C906DF" w:rsidRPr="00F310BD" w:rsidTr="002E7781">
        <w:tc>
          <w:tcPr>
            <w:tcW w:w="1379" w:type="dxa"/>
          </w:tcPr>
          <w:p w:rsidR="00C906DF" w:rsidRPr="00F310BD" w:rsidRDefault="00C906DF" w:rsidP="002E7781">
            <w:pPr>
              <w:rPr>
                <w:rFonts w:ascii="Arial Narrow" w:hAnsi="Arial Narrow"/>
                <w:b/>
                <w:sz w:val="22"/>
                <w:szCs w:val="22"/>
              </w:rPr>
            </w:pPr>
            <w:r>
              <w:rPr>
                <w:rFonts w:ascii="Arial Narrow" w:hAnsi="Arial Narrow"/>
                <w:b/>
                <w:sz w:val="22"/>
                <w:szCs w:val="22"/>
              </w:rPr>
              <w:t>Developing Supportive Policies</w:t>
            </w:r>
          </w:p>
        </w:tc>
        <w:tc>
          <w:tcPr>
            <w:tcW w:w="2418" w:type="dxa"/>
          </w:tcPr>
          <w:p w:rsidR="00C906DF" w:rsidRPr="00F310BD" w:rsidRDefault="00C906DF" w:rsidP="002E7781">
            <w:pPr>
              <w:numPr>
                <w:ilvl w:val="0"/>
                <w:numId w:val="5"/>
              </w:numPr>
              <w:tabs>
                <w:tab w:val="clear" w:pos="360"/>
                <w:tab w:val="num" w:pos="720"/>
              </w:tabs>
              <w:rPr>
                <w:rFonts w:ascii="Arial Narrow" w:hAnsi="Arial Narrow"/>
                <w:sz w:val="22"/>
                <w:szCs w:val="22"/>
              </w:rPr>
            </w:pPr>
            <w:r w:rsidRPr="00F310BD">
              <w:rPr>
                <w:rFonts w:ascii="Arial Narrow" w:hAnsi="Arial Narrow"/>
                <w:sz w:val="22"/>
                <w:szCs w:val="22"/>
              </w:rPr>
              <w:t>Track record of identifying/addressing policy conditions that hinder or support development of pathways leading to improved postsecondary &amp; career outcomes for OY and/or older youth</w:t>
            </w:r>
          </w:p>
        </w:tc>
        <w:tc>
          <w:tcPr>
            <w:tcW w:w="3481" w:type="dxa"/>
            <w:tcBorders>
              <w:right w:val="double" w:sz="4" w:space="0" w:color="auto"/>
            </w:tcBorders>
          </w:tcPr>
          <w:p w:rsidR="00C906DF" w:rsidRPr="00F310BD" w:rsidRDefault="00C906DF" w:rsidP="002E7781">
            <w:pPr>
              <w:pStyle w:val="ListParagraph"/>
              <w:numPr>
                <w:ilvl w:val="0"/>
                <w:numId w:val="9"/>
              </w:numPr>
              <w:rPr>
                <w:rFonts w:ascii="Arial Narrow" w:hAnsi="Arial Narrow"/>
                <w:sz w:val="22"/>
                <w:szCs w:val="22"/>
              </w:rPr>
            </w:pPr>
            <w:r w:rsidRPr="00F310BD">
              <w:rPr>
                <w:rFonts w:ascii="Arial Narrow" w:hAnsi="Arial Narrow"/>
                <w:sz w:val="22"/>
                <w:szCs w:val="22"/>
              </w:rPr>
              <w:t>Collaborative/backbone organization has a track record of success at identifying and addressing policy conditions as part of previous efforts or projects (does not have to be focused on OY) and the collaborative can demonstrate a sophisticated understanding of the policy conditions that hinder or support the development and scale up of programs/pathways for OY and potential</w:t>
            </w:r>
            <w:r>
              <w:rPr>
                <w:rFonts w:ascii="Arial Narrow" w:hAnsi="Arial Narrow"/>
                <w:sz w:val="22"/>
                <w:szCs w:val="22"/>
              </w:rPr>
              <w:t xml:space="preserve"> strategies for addressing them</w:t>
            </w:r>
          </w:p>
        </w:tc>
        <w:tc>
          <w:tcPr>
            <w:tcW w:w="2457" w:type="dxa"/>
            <w:tcBorders>
              <w:left w:val="double" w:sz="4" w:space="0" w:color="auto"/>
            </w:tcBorders>
          </w:tcPr>
          <w:p w:rsidR="00C906DF" w:rsidRPr="00F310BD" w:rsidRDefault="00C906DF" w:rsidP="002E7781">
            <w:pPr>
              <w:numPr>
                <w:ilvl w:val="0"/>
                <w:numId w:val="9"/>
              </w:numPr>
              <w:rPr>
                <w:rFonts w:ascii="Arial Narrow" w:hAnsi="Arial Narrow"/>
                <w:sz w:val="22"/>
                <w:szCs w:val="22"/>
              </w:rPr>
            </w:pPr>
            <w:r w:rsidRPr="00F310BD">
              <w:rPr>
                <w:rFonts w:ascii="Arial Narrow" w:hAnsi="Arial Narrow"/>
                <w:sz w:val="22"/>
                <w:szCs w:val="22"/>
              </w:rPr>
              <w:t xml:space="preserve">Initial understanding of policy conditions that hinder or support development &amp; scaling of pathways leading to improved </w:t>
            </w:r>
            <w:r>
              <w:rPr>
                <w:rFonts w:ascii="Arial Narrow" w:hAnsi="Arial Narrow"/>
                <w:sz w:val="22"/>
                <w:szCs w:val="22"/>
              </w:rPr>
              <w:t>postsecondary</w:t>
            </w:r>
            <w:r w:rsidRPr="00F310BD">
              <w:rPr>
                <w:rFonts w:ascii="Arial Narrow" w:hAnsi="Arial Narrow"/>
                <w:sz w:val="22"/>
                <w:szCs w:val="22"/>
              </w:rPr>
              <w:t xml:space="preserve"> &amp; career outcomes for OY</w:t>
            </w:r>
          </w:p>
          <w:p w:rsidR="00C906DF" w:rsidRPr="00F310BD" w:rsidRDefault="00C906DF" w:rsidP="002E7781">
            <w:pPr>
              <w:ind w:left="360"/>
              <w:rPr>
                <w:rFonts w:ascii="Arial Narrow" w:hAnsi="Arial Narrow"/>
                <w:sz w:val="22"/>
                <w:szCs w:val="22"/>
              </w:rPr>
            </w:pPr>
          </w:p>
        </w:tc>
        <w:tc>
          <w:tcPr>
            <w:tcW w:w="4143" w:type="dxa"/>
          </w:tcPr>
          <w:p w:rsidR="00C906DF" w:rsidRPr="00F310BD" w:rsidRDefault="00C906DF" w:rsidP="002E7781">
            <w:pPr>
              <w:pStyle w:val="ListParagraph"/>
              <w:numPr>
                <w:ilvl w:val="0"/>
                <w:numId w:val="9"/>
              </w:numPr>
              <w:rPr>
                <w:rFonts w:ascii="Arial Narrow" w:hAnsi="Arial Narrow"/>
                <w:sz w:val="22"/>
                <w:szCs w:val="22"/>
              </w:rPr>
            </w:pPr>
            <w:r w:rsidRPr="00F310BD">
              <w:rPr>
                <w:rFonts w:ascii="Arial Narrow" w:hAnsi="Arial Narrow"/>
                <w:sz w:val="22"/>
                <w:szCs w:val="22"/>
              </w:rPr>
              <w:t xml:space="preserve">Collaborative/grantee organization has experience identifying and attempting to address policy conditions as part of previous efforts or projects (does not have to be focused on OY) and/or the collaborative/grantee </w:t>
            </w:r>
            <w:r w:rsidRPr="004649A3">
              <w:rPr>
                <w:rFonts w:ascii="Arial Narrow" w:hAnsi="Arial Narrow"/>
                <w:sz w:val="22"/>
                <w:szCs w:val="22"/>
              </w:rPr>
              <w:t>org</w:t>
            </w:r>
            <w:r>
              <w:rPr>
                <w:rFonts w:ascii="Arial Narrow" w:hAnsi="Arial Narrow"/>
                <w:sz w:val="22"/>
                <w:szCs w:val="22"/>
              </w:rPr>
              <w:t>anization</w:t>
            </w:r>
            <w:r w:rsidRPr="004649A3">
              <w:rPr>
                <w:rFonts w:ascii="Arial Narrow" w:hAnsi="Arial Narrow"/>
                <w:sz w:val="22"/>
                <w:szCs w:val="22"/>
              </w:rPr>
              <w:t xml:space="preserve"> </w:t>
            </w:r>
            <w:r w:rsidRPr="00F310BD">
              <w:rPr>
                <w:rFonts w:ascii="Arial Narrow" w:hAnsi="Arial Narrow"/>
                <w:sz w:val="22"/>
                <w:szCs w:val="22"/>
              </w:rPr>
              <w:t>can demonstrate an understanding of the policy conditions that hinder or support the development and scale</w:t>
            </w:r>
            <w:r>
              <w:rPr>
                <w:rFonts w:ascii="Arial Narrow" w:hAnsi="Arial Narrow"/>
                <w:sz w:val="22"/>
                <w:szCs w:val="22"/>
              </w:rPr>
              <w:t xml:space="preserve"> up of programs/pathways for OY</w:t>
            </w:r>
          </w:p>
        </w:tc>
      </w:tr>
    </w:tbl>
    <w:p w:rsidR="00B8764F" w:rsidRDefault="00B8764F"/>
    <w:sectPr w:rsidR="00B8764F" w:rsidSect="00C906D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11D" w:rsidRDefault="0074411D" w:rsidP="00C906DF">
      <w:r>
        <w:separator/>
      </w:r>
    </w:p>
  </w:endnote>
  <w:endnote w:type="continuationSeparator" w:id="0">
    <w:p w:rsidR="0074411D" w:rsidRDefault="0074411D" w:rsidP="00C906D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107107"/>
      <w:docPartObj>
        <w:docPartGallery w:val="Page Numbers (Bottom of Page)"/>
        <w:docPartUnique/>
      </w:docPartObj>
    </w:sdtPr>
    <w:sdtEndPr>
      <w:rPr>
        <w:noProof/>
      </w:rPr>
    </w:sdtEndPr>
    <w:sdtContent>
      <w:p w:rsidR="00C906DF" w:rsidRDefault="000B05A4">
        <w:pPr>
          <w:pStyle w:val="Footer"/>
          <w:jc w:val="center"/>
        </w:pPr>
        <w:r>
          <w:fldChar w:fldCharType="begin"/>
        </w:r>
        <w:r w:rsidR="00C906DF">
          <w:instrText xml:space="preserve"> PAGE   \* MERGEFORMAT </w:instrText>
        </w:r>
        <w:r>
          <w:fldChar w:fldCharType="separate"/>
        </w:r>
        <w:r w:rsidR="002E7781">
          <w:rPr>
            <w:noProof/>
          </w:rPr>
          <w:t>1</w:t>
        </w:r>
        <w:r>
          <w:rPr>
            <w:noProof/>
          </w:rPr>
          <w:fldChar w:fldCharType="end"/>
        </w:r>
      </w:p>
    </w:sdtContent>
  </w:sdt>
  <w:p w:rsidR="00C906DF" w:rsidRDefault="00C90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11D" w:rsidRDefault="0074411D" w:rsidP="00C906DF">
      <w:r>
        <w:separator/>
      </w:r>
    </w:p>
  </w:footnote>
  <w:footnote w:type="continuationSeparator" w:id="0">
    <w:p w:rsidR="0074411D" w:rsidRDefault="0074411D" w:rsidP="00C90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B90"/>
    <w:multiLevelType w:val="hybridMultilevel"/>
    <w:tmpl w:val="ED08D0D4"/>
    <w:lvl w:ilvl="0" w:tplc="49BC19F6">
      <w:start w:val="1"/>
      <w:numFmt w:val="bullet"/>
      <w:lvlText w:val="•"/>
      <w:lvlJc w:val="left"/>
      <w:pPr>
        <w:tabs>
          <w:tab w:val="num" w:pos="360"/>
        </w:tabs>
        <w:ind w:left="360" w:hanging="360"/>
      </w:pPr>
      <w:rPr>
        <w:rFonts w:ascii="Verdana" w:hAnsi="Verdana" w:hint="default"/>
      </w:rPr>
    </w:lvl>
    <w:lvl w:ilvl="1" w:tplc="6B74D464" w:tentative="1">
      <w:start w:val="1"/>
      <w:numFmt w:val="bullet"/>
      <w:lvlText w:val="•"/>
      <w:lvlJc w:val="left"/>
      <w:pPr>
        <w:tabs>
          <w:tab w:val="num" w:pos="1080"/>
        </w:tabs>
        <w:ind w:left="1080" w:hanging="360"/>
      </w:pPr>
      <w:rPr>
        <w:rFonts w:ascii="Verdana" w:hAnsi="Verdana" w:hint="default"/>
      </w:rPr>
    </w:lvl>
    <w:lvl w:ilvl="2" w:tplc="93244DC0" w:tentative="1">
      <w:start w:val="1"/>
      <w:numFmt w:val="bullet"/>
      <w:lvlText w:val="•"/>
      <w:lvlJc w:val="left"/>
      <w:pPr>
        <w:tabs>
          <w:tab w:val="num" w:pos="1800"/>
        </w:tabs>
        <w:ind w:left="1800" w:hanging="360"/>
      </w:pPr>
      <w:rPr>
        <w:rFonts w:ascii="Verdana" w:hAnsi="Verdana" w:hint="default"/>
      </w:rPr>
    </w:lvl>
    <w:lvl w:ilvl="3" w:tplc="26D4D760" w:tentative="1">
      <w:start w:val="1"/>
      <w:numFmt w:val="bullet"/>
      <w:lvlText w:val="•"/>
      <w:lvlJc w:val="left"/>
      <w:pPr>
        <w:tabs>
          <w:tab w:val="num" w:pos="2520"/>
        </w:tabs>
        <w:ind w:left="2520" w:hanging="360"/>
      </w:pPr>
      <w:rPr>
        <w:rFonts w:ascii="Verdana" w:hAnsi="Verdana" w:hint="default"/>
      </w:rPr>
    </w:lvl>
    <w:lvl w:ilvl="4" w:tplc="FEC473E2" w:tentative="1">
      <w:start w:val="1"/>
      <w:numFmt w:val="bullet"/>
      <w:lvlText w:val="•"/>
      <w:lvlJc w:val="left"/>
      <w:pPr>
        <w:tabs>
          <w:tab w:val="num" w:pos="3240"/>
        </w:tabs>
        <w:ind w:left="3240" w:hanging="360"/>
      </w:pPr>
      <w:rPr>
        <w:rFonts w:ascii="Verdana" w:hAnsi="Verdana" w:hint="default"/>
      </w:rPr>
    </w:lvl>
    <w:lvl w:ilvl="5" w:tplc="1CA2F208" w:tentative="1">
      <w:start w:val="1"/>
      <w:numFmt w:val="bullet"/>
      <w:lvlText w:val="•"/>
      <w:lvlJc w:val="left"/>
      <w:pPr>
        <w:tabs>
          <w:tab w:val="num" w:pos="3960"/>
        </w:tabs>
        <w:ind w:left="3960" w:hanging="360"/>
      </w:pPr>
      <w:rPr>
        <w:rFonts w:ascii="Verdana" w:hAnsi="Verdana" w:hint="default"/>
      </w:rPr>
    </w:lvl>
    <w:lvl w:ilvl="6" w:tplc="D9E0FBE2" w:tentative="1">
      <w:start w:val="1"/>
      <w:numFmt w:val="bullet"/>
      <w:lvlText w:val="•"/>
      <w:lvlJc w:val="left"/>
      <w:pPr>
        <w:tabs>
          <w:tab w:val="num" w:pos="4680"/>
        </w:tabs>
        <w:ind w:left="4680" w:hanging="360"/>
      </w:pPr>
      <w:rPr>
        <w:rFonts w:ascii="Verdana" w:hAnsi="Verdana" w:hint="default"/>
      </w:rPr>
    </w:lvl>
    <w:lvl w:ilvl="7" w:tplc="AB824FD2" w:tentative="1">
      <w:start w:val="1"/>
      <w:numFmt w:val="bullet"/>
      <w:lvlText w:val="•"/>
      <w:lvlJc w:val="left"/>
      <w:pPr>
        <w:tabs>
          <w:tab w:val="num" w:pos="5400"/>
        </w:tabs>
        <w:ind w:left="5400" w:hanging="360"/>
      </w:pPr>
      <w:rPr>
        <w:rFonts w:ascii="Verdana" w:hAnsi="Verdana" w:hint="default"/>
      </w:rPr>
    </w:lvl>
    <w:lvl w:ilvl="8" w:tplc="9984E61C" w:tentative="1">
      <w:start w:val="1"/>
      <w:numFmt w:val="bullet"/>
      <w:lvlText w:val="•"/>
      <w:lvlJc w:val="left"/>
      <w:pPr>
        <w:tabs>
          <w:tab w:val="num" w:pos="6120"/>
        </w:tabs>
        <w:ind w:left="6120" w:hanging="360"/>
      </w:pPr>
      <w:rPr>
        <w:rFonts w:ascii="Verdana" w:hAnsi="Verdana" w:hint="default"/>
      </w:rPr>
    </w:lvl>
  </w:abstractNum>
  <w:abstractNum w:abstractNumId="1">
    <w:nsid w:val="213408EA"/>
    <w:multiLevelType w:val="hybridMultilevel"/>
    <w:tmpl w:val="6AFCD690"/>
    <w:lvl w:ilvl="0" w:tplc="3154CF70">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7624F"/>
    <w:multiLevelType w:val="hybridMultilevel"/>
    <w:tmpl w:val="8D0223CA"/>
    <w:lvl w:ilvl="0" w:tplc="E354C7A4">
      <w:start w:val="1"/>
      <w:numFmt w:val="bullet"/>
      <w:lvlText w:val="•"/>
      <w:lvlJc w:val="left"/>
      <w:pPr>
        <w:tabs>
          <w:tab w:val="num" w:pos="360"/>
        </w:tabs>
        <w:ind w:left="360" w:hanging="360"/>
      </w:pPr>
      <w:rPr>
        <w:rFonts w:ascii="Verdana" w:hAnsi="Verdana" w:hint="default"/>
      </w:rPr>
    </w:lvl>
    <w:lvl w:ilvl="1" w:tplc="5B3ECD6C" w:tentative="1">
      <w:start w:val="1"/>
      <w:numFmt w:val="bullet"/>
      <w:lvlText w:val="•"/>
      <w:lvlJc w:val="left"/>
      <w:pPr>
        <w:tabs>
          <w:tab w:val="num" w:pos="1080"/>
        </w:tabs>
        <w:ind w:left="1080" w:hanging="360"/>
      </w:pPr>
      <w:rPr>
        <w:rFonts w:ascii="Verdana" w:hAnsi="Verdana" w:hint="default"/>
      </w:rPr>
    </w:lvl>
    <w:lvl w:ilvl="2" w:tplc="53F0784C" w:tentative="1">
      <w:start w:val="1"/>
      <w:numFmt w:val="bullet"/>
      <w:lvlText w:val="•"/>
      <w:lvlJc w:val="left"/>
      <w:pPr>
        <w:tabs>
          <w:tab w:val="num" w:pos="1800"/>
        </w:tabs>
        <w:ind w:left="1800" w:hanging="360"/>
      </w:pPr>
      <w:rPr>
        <w:rFonts w:ascii="Verdana" w:hAnsi="Verdana" w:hint="default"/>
      </w:rPr>
    </w:lvl>
    <w:lvl w:ilvl="3" w:tplc="6336A584" w:tentative="1">
      <w:start w:val="1"/>
      <w:numFmt w:val="bullet"/>
      <w:lvlText w:val="•"/>
      <w:lvlJc w:val="left"/>
      <w:pPr>
        <w:tabs>
          <w:tab w:val="num" w:pos="2520"/>
        </w:tabs>
        <w:ind w:left="2520" w:hanging="360"/>
      </w:pPr>
      <w:rPr>
        <w:rFonts w:ascii="Verdana" w:hAnsi="Verdana" w:hint="default"/>
      </w:rPr>
    </w:lvl>
    <w:lvl w:ilvl="4" w:tplc="645A2E7A" w:tentative="1">
      <w:start w:val="1"/>
      <w:numFmt w:val="bullet"/>
      <w:lvlText w:val="•"/>
      <w:lvlJc w:val="left"/>
      <w:pPr>
        <w:tabs>
          <w:tab w:val="num" w:pos="3240"/>
        </w:tabs>
        <w:ind w:left="3240" w:hanging="360"/>
      </w:pPr>
      <w:rPr>
        <w:rFonts w:ascii="Verdana" w:hAnsi="Verdana" w:hint="default"/>
      </w:rPr>
    </w:lvl>
    <w:lvl w:ilvl="5" w:tplc="514EA0C0" w:tentative="1">
      <w:start w:val="1"/>
      <w:numFmt w:val="bullet"/>
      <w:lvlText w:val="•"/>
      <w:lvlJc w:val="left"/>
      <w:pPr>
        <w:tabs>
          <w:tab w:val="num" w:pos="3960"/>
        </w:tabs>
        <w:ind w:left="3960" w:hanging="360"/>
      </w:pPr>
      <w:rPr>
        <w:rFonts w:ascii="Verdana" w:hAnsi="Verdana" w:hint="default"/>
      </w:rPr>
    </w:lvl>
    <w:lvl w:ilvl="6" w:tplc="84DEB5C4" w:tentative="1">
      <w:start w:val="1"/>
      <w:numFmt w:val="bullet"/>
      <w:lvlText w:val="•"/>
      <w:lvlJc w:val="left"/>
      <w:pPr>
        <w:tabs>
          <w:tab w:val="num" w:pos="4680"/>
        </w:tabs>
        <w:ind w:left="4680" w:hanging="360"/>
      </w:pPr>
      <w:rPr>
        <w:rFonts w:ascii="Verdana" w:hAnsi="Verdana" w:hint="default"/>
      </w:rPr>
    </w:lvl>
    <w:lvl w:ilvl="7" w:tplc="C47A35C2" w:tentative="1">
      <w:start w:val="1"/>
      <w:numFmt w:val="bullet"/>
      <w:lvlText w:val="•"/>
      <w:lvlJc w:val="left"/>
      <w:pPr>
        <w:tabs>
          <w:tab w:val="num" w:pos="5400"/>
        </w:tabs>
        <w:ind w:left="5400" w:hanging="360"/>
      </w:pPr>
      <w:rPr>
        <w:rFonts w:ascii="Verdana" w:hAnsi="Verdana" w:hint="default"/>
      </w:rPr>
    </w:lvl>
    <w:lvl w:ilvl="8" w:tplc="BD2846C0" w:tentative="1">
      <w:start w:val="1"/>
      <w:numFmt w:val="bullet"/>
      <w:lvlText w:val="•"/>
      <w:lvlJc w:val="left"/>
      <w:pPr>
        <w:tabs>
          <w:tab w:val="num" w:pos="6120"/>
        </w:tabs>
        <w:ind w:left="6120" w:hanging="360"/>
      </w:pPr>
      <w:rPr>
        <w:rFonts w:ascii="Verdana" w:hAnsi="Verdana" w:hint="default"/>
      </w:rPr>
    </w:lvl>
  </w:abstractNum>
  <w:abstractNum w:abstractNumId="3">
    <w:nsid w:val="2FAB78CE"/>
    <w:multiLevelType w:val="hybridMultilevel"/>
    <w:tmpl w:val="13920AAE"/>
    <w:lvl w:ilvl="0" w:tplc="838AEE0E">
      <w:start w:val="1"/>
      <w:numFmt w:val="bullet"/>
      <w:lvlText w:val="•"/>
      <w:lvlJc w:val="left"/>
      <w:pPr>
        <w:tabs>
          <w:tab w:val="num" w:pos="360"/>
        </w:tabs>
        <w:ind w:left="360" w:hanging="360"/>
      </w:pPr>
      <w:rPr>
        <w:rFonts w:ascii="Verdana" w:hAnsi="Verdana" w:hint="default"/>
      </w:rPr>
    </w:lvl>
    <w:lvl w:ilvl="1" w:tplc="4B8CC732" w:tentative="1">
      <w:start w:val="1"/>
      <w:numFmt w:val="bullet"/>
      <w:lvlText w:val="•"/>
      <w:lvlJc w:val="left"/>
      <w:pPr>
        <w:tabs>
          <w:tab w:val="num" w:pos="1080"/>
        </w:tabs>
        <w:ind w:left="1080" w:hanging="360"/>
      </w:pPr>
      <w:rPr>
        <w:rFonts w:ascii="Verdana" w:hAnsi="Verdana" w:hint="default"/>
      </w:rPr>
    </w:lvl>
    <w:lvl w:ilvl="2" w:tplc="544EC942" w:tentative="1">
      <w:start w:val="1"/>
      <w:numFmt w:val="bullet"/>
      <w:lvlText w:val="•"/>
      <w:lvlJc w:val="left"/>
      <w:pPr>
        <w:tabs>
          <w:tab w:val="num" w:pos="1800"/>
        </w:tabs>
        <w:ind w:left="1800" w:hanging="360"/>
      </w:pPr>
      <w:rPr>
        <w:rFonts w:ascii="Verdana" w:hAnsi="Verdana" w:hint="default"/>
      </w:rPr>
    </w:lvl>
    <w:lvl w:ilvl="3" w:tplc="9D542B5A" w:tentative="1">
      <w:start w:val="1"/>
      <w:numFmt w:val="bullet"/>
      <w:lvlText w:val="•"/>
      <w:lvlJc w:val="left"/>
      <w:pPr>
        <w:tabs>
          <w:tab w:val="num" w:pos="2520"/>
        </w:tabs>
        <w:ind w:left="2520" w:hanging="360"/>
      </w:pPr>
      <w:rPr>
        <w:rFonts w:ascii="Verdana" w:hAnsi="Verdana" w:hint="default"/>
      </w:rPr>
    </w:lvl>
    <w:lvl w:ilvl="4" w:tplc="9C94780A" w:tentative="1">
      <w:start w:val="1"/>
      <w:numFmt w:val="bullet"/>
      <w:lvlText w:val="•"/>
      <w:lvlJc w:val="left"/>
      <w:pPr>
        <w:tabs>
          <w:tab w:val="num" w:pos="3240"/>
        </w:tabs>
        <w:ind w:left="3240" w:hanging="360"/>
      </w:pPr>
      <w:rPr>
        <w:rFonts w:ascii="Verdana" w:hAnsi="Verdana" w:hint="default"/>
      </w:rPr>
    </w:lvl>
    <w:lvl w:ilvl="5" w:tplc="A746CC00" w:tentative="1">
      <w:start w:val="1"/>
      <w:numFmt w:val="bullet"/>
      <w:lvlText w:val="•"/>
      <w:lvlJc w:val="left"/>
      <w:pPr>
        <w:tabs>
          <w:tab w:val="num" w:pos="3960"/>
        </w:tabs>
        <w:ind w:left="3960" w:hanging="360"/>
      </w:pPr>
      <w:rPr>
        <w:rFonts w:ascii="Verdana" w:hAnsi="Verdana" w:hint="default"/>
      </w:rPr>
    </w:lvl>
    <w:lvl w:ilvl="6" w:tplc="BCF48AA0" w:tentative="1">
      <w:start w:val="1"/>
      <w:numFmt w:val="bullet"/>
      <w:lvlText w:val="•"/>
      <w:lvlJc w:val="left"/>
      <w:pPr>
        <w:tabs>
          <w:tab w:val="num" w:pos="4680"/>
        </w:tabs>
        <w:ind w:left="4680" w:hanging="360"/>
      </w:pPr>
      <w:rPr>
        <w:rFonts w:ascii="Verdana" w:hAnsi="Verdana" w:hint="default"/>
      </w:rPr>
    </w:lvl>
    <w:lvl w:ilvl="7" w:tplc="A6D833FA" w:tentative="1">
      <w:start w:val="1"/>
      <w:numFmt w:val="bullet"/>
      <w:lvlText w:val="•"/>
      <w:lvlJc w:val="left"/>
      <w:pPr>
        <w:tabs>
          <w:tab w:val="num" w:pos="5400"/>
        </w:tabs>
        <w:ind w:left="5400" w:hanging="360"/>
      </w:pPr>
      <w:rPr>
        <w:rFonts w:ascii="Verdana" w:hAnsi="Verdana" w:hint="default"/>
      </w:rPr>
    </w:lvl>
    <w:lvl w:ilvl="8" w:tplc="7910C58E" w:tentative="1">
      <w:start w:val="1"/>
      <w:numFmt w:val="bullet"/>
      <w:lvlText w:val="•"/>
      <w:lvlJc w:val="left"/>
      <w:pPr>
        <w:tabs>
          <w:tab w:val="num" w:pos="6120"/>
        </w:tabs>
        <w:ind w:left="6120" w:hanging="360"/>
      </w:pPr>
      <w:rPr>
        <w:rFonts w:ascii="Verdana" w:hAnsi="Verdana" w:hint="default"/>
      </w:rPr>
    </w:lvl>
  </w:abstractNum>
  <w:abstractNum w:abstractNumId="4">
    <w:nsid w:val="305F5C2D"/>
    <w:multiLevelType w:val="hybridMultilevel"/>
    <w:tmpl w:val="FC68D6E2"/>
    <w:lvl w:ilvl="0" w:tplc="8FF64ED4">
      <w:start w:val="1"/>
      <w:numFmt w:val="bullet"/>
      <w:lvlText w:val="•"/>
      <w:lvlJc w:val="left"/>
      <w:pPr>
        <w:tabs>
          <w:tab w:val="num" w:pos="360"/>
        </w:tabs>
        <w:ind w:left="360" w:hanging="360"/>
      </w:pPr>
      <w:rPr>
        <w:rFonts w:ascii="Verdana" w:hAnsi="Verdana" w:hint="default"/>
      </w:rPr>
    </w:lvl>
    <w:lvl w:ilvl="1" w:tplc="7E2A8EC4" w:tentative="1">
      <w:start w:val="1"/>
      <w:numFmt w:val="bullet"/>
      <w:lvlText w:val="•"/>
      <w:lvlJc w:val="left"/>
      <w:pPr>
        <w:tabs>
          <w:tab w:val="num" w:pos="1080"/>
        </w:tabs>
        <w:ind w:left="1080" w:hanging="360"/>
      </w:pPr>
      <w:rPr>
        <w:rFonts w:ascii="Verdana" w:hAnsi="Verdana" w:hint="default"/>
      </w:rPr>
    </w:lvl>
    <w:lvl w:ilvl="2" w:tplc="7B46D30A" w:tentative="1">
      <w:start w:val="1"/>
      <w:numFmt w:val="bullet"/>
      <w:lvlText w:val="•"/>
      <w:lvlJc w:val="left"/>
      <w:pPr>
        <w:tabs>
          <w:tab w:val="num" w:pos="1800"/>
        </w:tabs>
        <w:ind w:left="1800" w:hanging="360"/>
      </w:pPr>
      <w:rPr>
        <w:rFonts w:ascii="Verdana" w:hAnsi="Verdana" w:hint="default"/>
      </w:rPr>
    </w:lvl>
    <w:lvl w:ilvl="3" w:tplc="DCC0684E" w:tentative="1">
      <w:start w:val="1"/>
      <w:numFmt w:val="bullet"/>
      <w:lvlText w:val="•"/>
      <w:lvlJc w:val="left"/>
      <w:pPr>
        <w:tabs>
          <w:tab w:val="num" w:pos="2520"/>
        </w:tabs>
        <w:ind w:left="2520" w:hanging="360"/>
      </w:pPr>
      <w:rPr>
        <w:rFonts w:ascii="Verdana" w:hAnsi="Verdana" w:hint="default"/>
      </w:rPr>
    </w:lvl>
    <w:lvl w:ilvl="4" w:tplc="09A6817A" w:tentative="1">
      <w:start w:val="1"/>
      <w:numFmt w:val="bullet"/>
      <w:lvlText w:val="•"/>
      <w:lvlJc w:val="left"/>
      <w:pPr>
        <w:tabs>
          <w:tab w:val="num" w:pos="3240"/>
        </w:tabs>
        <w:ind w:left="3240" w:hanging="360"/>
      </w:pPr>
      <w:rPr>
        <w:rFonts w:ascii="Verdana" w:hAnsi="Verdana" w:hint="default"/>
      </w:rPr>
    </w:lvl>
    <w:lvl w:ilvl="5" w:tplc="A8FC4BE4" w:tentative="1">
      <w:start w:val="1"/>
      <w:numFmt w:val="bullet"/>
      <w:lvlText w:val="•"/>
      <w:lvlJc w:val="left"/>
      <w:pPr>
        <w:tabs>
          <w:tab w:val="num" w:pos="3960"/>
        </w:tabs>
        <w:ind w:left="3960" w:hanging="360"/>
      </w:pPr>
      <w:rPr>
        <w:rFonts w:ascii="Verdana" w:hAnsi="Verdana" w:hint="default"/>
      </w:rPr>
    </w:lvl>
    <w:lvl w:ilvl="6" w:tplc="00AE907E" w:tentative="1">
      <w:start w:val="1"/>
      <w:numFmt w:val="bullet"/>
      <w:lvlText w:val="•"/>
      <w:lvlJc w:val="left"/>
      <w:pPr>
        <w:tabs>
          <w:tab w:val="num" w:pos="4680"/>
        </w:tabs>
        <w:ind w:left="4680" w:hanging="360"/>
      </w:pPr>
      <w:rPr>
        <w:rFonts w:ascii="Verdana" w:hAnsi="Verdana" w:hint="default"/>
      </w:rPr>
    </w:lvl>
    <w:lvl w:ilvl="7" w:tplc="B7502D52" w:tentative="1">
      <w:start w:val="1"/>
      <w:numFmt w:val="bullet"/>
      <w:lvlText w:val="•"/>
      <w:lvlJc w:val="left"/>
      <w:pPr>
        <w:tabs>
          <w:tab w:val="num" w:pos="5400"/>
        </w:tabs>
        <w:ind w:left="5400" w:hanging="360"/>
      </w:pPr>
      <w:rPr>
        <w:rFonts w:ascii="Verdana" w:hAnsi="Verdana" w:hint="default"/>
      </w:rPr>
    </w:lvl>
    <w:lvl w:ilvl="8" w:tplc="F6AA9582" w:tentative="1">
      <w:start w:val="1"/>
      <w:numFmt w:val="bullet"/>
      <w:lvlText w:val="•"/>
      <w:lvlJc w:val="left"/>
      <w:pPr>
        <w:tabs>
          <w:tab w:val="num" w:pos="6120"/>
        </w:tabs>
        <w:ind w:left="6120" w:hanging="360"/>
      </w:pPr>
      <w:rPr>
        <w:rFonts w:ascii="Verdana" w:hAnsi="Verdana" w:hint="default"/>
      </w:rPr>
    </w:lvl>
  </w:abstractNum>
  <w:abstractNum w:abstractNumId="5">
    <w:nsid w:val="46432CC5"/>
    <w:multiLevelType w:val="hybridMultilevel"/>
    <w:tmpl w:val="7924FA52"/>
    <w:lvl w:ilvl="0" w:tplc="AE9878C0">
      <w:start w:val="1"/>
      <w:numFmt w:val="bullet"/>
      <w:lvlText w:val="•"/>
      <w:lvlJc w:val="left"/>
      <w:pPr>
        <w:tabs>
          <w:tab w:val="num" w:pos="360"/>
        </w:tabs>
        <w:ind w:left="360" w:hanging="360"/>
      </w:pPr>
      <w:rPr>
        <w:rFonts w:ascii="Verdana" w:hAnsi="Verdana" w:hint="default"/>
      </w:rPr>
    </w:lvl>
    <w:lvl w:ilvl="1" w:tplc="CE947CB6" w:tentative="1">
      <w:start w:val="1"/>
      <w:numFmt w:val="bullet"/>
      <w:lvlText w:val="•"/>
      <w:lvlJc w:val="left"/>
      <w:pPr>
        <w:tabs>
          <w:tab w:val="num" w:pos="1080"/>
        </w:tabs>
        <w:ind w:left="1080" w:hanging="360"/>
      </w:pPr>
      <w:rPr>
        <w:rFonts w:ascii="Verdana" w:hAnsi="Verdana" w:hint="default"/>
      </w:rPr>
    </w:lvl>
    <w:lvl w:ilvl="2" w:tplc="CF5A6420" w:tentative="1">
      <w:start w:val="1"/>
      <w:numFmt w:val="bullet"/>
      <w:lvlText w:val="•"/>
      <w:lvlJc w:val="left"/>
      <w:pPr>
        <w:tabs>
          <w:tab w:val="num" w:pos="1800"/>
        </w:tabs>
        <w:ind w:left="1800" w:hanging="360"/>
      </w:pPr>
      <w:rPr>
        <w:rFonts w:ascii="Verdana" w:hAnsi="Verdana" w:hint="default"/>
      </w:rPr>
    </w:lvl>
    <w:lvl w:ilvl="3" w:tplc="78EA03B4" w:tentative="1">
      <w:start w:val="1"/>
      <w:numFmt w:val="bullet"/>
      <w:lvlText w:val="•"/>
      <w:lvlJc w:val="left"/>
      <w:pPr>
        <w:tabs>
          <w:tab w:val="num" w:pos="2520"/>
        </w:tabs>
        <w:ind w:left="2520" w:hanging="360"/>
      </w:pPr>
      <w:rPr>
        <w:rFonts w:ascii="Verdana" w:hAnsi="Verdana" w:hint="default"/>
      </w:rPr>
    </w:lvl>
    <w:lvl w:ilvl="4" w:tplc="6F489702" w:tentative="1">
      <w:start w:val="1"/>
      <w:numFmt w:val="bullet"/>
      <w:lvlText w:val="•"/>
      <w:lvlJc w:val="left"/>
      <w:pPr>
        <w:tabs>
          <w:tab w:val="num" w:pos="3240"/>
        </w:tabs>
        <w:ind w:left="3240" w:hanging="360"/>
      </w:pPr>
      <w:rPr>
        <w:rFonts w:ascii="Verdana" w:hAnsi="Verdana" w:hint="default"/>
      </w:rPr>
    </w:lvl>
    <w:lvl w:ilvl="5" w:tplc="ADC633B2" w:tentative="1">
      <w:start w:val="1"/>
      <w:numFmt w:val="bullet"/>
      <w:lvlText w:val="•"/>
      <w:lvlJc w:val="left"/>
      <w:pPr>
        <w:tabs>
          <w:tab w:val="num" w:pos="3960"/>
        </w:tabs>
        <w:ind w:left="3960" w:hanging="360"/>
      </w:pPr>
      <w:rPr>
        <w:rFonts w:ascii="Verdana" w:hAnsi="Verdana" w:hint="default"/>
      </w:rPr>
    </w:lvl>
    <w:lvl w:ilvl="6" w:tplc="93105452" w:tentative="1">
      <w:start w:val="1"/>
      <w:numFmt w:val="bullet"/>
      <w:lvlText w:val="•"/>
      <w:lvlJc w:val="left"/>
      <w:pPr>
        <w:tabs>
          <w:tab w:val="num" w:pos="4680"/>
        </w:tabs>
        <w:ind w:left="4680" w:hanging="360"/>
      </w:pPr>
      <w:rPr>
        <w:rFonts w:ascii="Verdana" w:hAnsi="Verdana" w:hint="default"/>
      </w:rPr>
    </w:lvl>
    <w:lvl w:ilvl="7" w:tplc="3750649E" w:tentative="1">
      <w:start w:val="1"/>
      <w:numFmt w:val="bullet"/>
      <w:lvlText w:val="•"/>
      <w:lvlJc w:val="left"/>
      <w:pPr>
        <w:tabs>
          <w:tab w:val="num" w:pos="5400"/>
        </w:tabs>
        <w:ind w:left="5400" w:hanging="360"/>
      </w:pPr>
      <w:rPr>
        <w:rFonts w:ascii="Verdana" w:hAnsi="Verdana" w:hint="default"/>
      </w:rPr>
    </w:lvl>
    <w:lvl w:ilvl="8" w:tplc="8EB2DF7A" w:tentative="1">
      <w:start w:val="1"/>
      <w:numFmt w:val="bullet"/>
      <w:lvlText w:val="•"/>
      <w:lvlJc w:val="left"/>
      <w:pPr>
        <w:tabs>
          <w:tab w:val="num" w:pos="6120"/>
        </w:tabs>
        <w:ind w:left="6120" w:hanging="360"/>
      </w:pPr>
      <w:rPr>
        <w:rFonts w:ascii="Verdana" w:hAnsi="Verdana" w:hint="default"/>
      </w:rPr>
    </w:lvl>
  </w:abstractNum>
  <w:abstractNum w:abstractNumId="6">
    <w:nsid w:val="56E020D5"/>
    <w:multiLevelType w:val="hybridMultilevel"/>
    <w:tmpl w:val="13E8001E"/>
    <w:lvl w:ilvl="0" w:tplc="3154CF70">
      <w:start w:val="1"/>
      <w:numFmt w:val="bullet"/>
      <w:lvlText w:val="•"/>
      <w:lvlJc w:val="left"/>
      <w:pPr>
        <w:tabs>
          <w:tab w:val="num" w:pos="360"/>
        </w:tabs>
        <w:ind w:left="360" w:hanging="360"/>
      </w:pPr>
      <w:rPr>
        <w:rFonts w:ascii="Verdana" w:hAnsi="Verdana" w:hint="default"/>
      </w:rPr>
    </w:lvl>
    <w:lvl w:ilvl="1" w:tplc="9B70A284" w:tentative="1">
      <w:start w:val="1"/>
      <w:numFmt w:val="bullet"/>
      <w:lvlText w:val="•"/>
      <w:lvlJc w:val="left"/>
      <w:pPr>
        <w:tabs>
          <w:tab w:val="num" w:pos="1080"/>
        </w:tabs>
        <w:ind w:left="1080" w:hanging="360"/>
      </w:pPr>
      <w:rPr>
        <w:rFonts w:ascii="Verdana" w:hAnsi="Verdana" w:hint="default"/>
      </w:rPr>
    </w:lvl>
    <w:lvl w:ilvl="2" w:tplc="20B893D4" w:tentative="1">
      <w:start w:val="1"/>
      <w:numFmt w:val="bullet"/>
      <w:lvlText w:val="•"/>
      <w:lvlJc w:val="left"/>
      <w:pPr>
        <w:tabs>
          <w:tab w:val="num" w:pos="1800"/>
        </w:tabs>
        <w:ind w:left="1800" w:hanging="360"/>
      </w:pPr>
      <w:rPr>
        <w:rFonts w:ascii="Verdana" w:hAnsi="Verdana" w:hint="default"/>
      </w:rPr>
    </w:lvl>
    <w:lvl w:ilvl="3" w:tplc="9EC69584" w:tentative="1">
      <w:start w:val="1"/>
      <w:numFmt w:val="bullet"/>
      <w:lvlText w:val="•"/>
      <w:lvlJc w:val="left"/>
      <w:pPr>
        <w:tabs>
          <w:tab w:val="num" w:pos="2520"/>
        </w:tabs>
        <w:ind w:left="2520" w:hanging="360"/>
      </w:pPr>
      <w:rPr>
        <w:rFonts w:ascii="Verdana" w:hAnsi="Verdana" w:hint="default"/>
      </w:rPr>
    </w:lvl>
    <w:lvl w:ilvl="4" w:tplc="4E660534" w:tentative="1">
      <w:start w:val="1"/>
      <w:numFmt w:val="bullet"/>
      <w:lvlText w:val="•"/>
      <w:lvlJc w:val="left"/>
      <w:pPr>
        <w:tabs>
          <w:tab w:val="num" w:pos="3240"/>
        </w:tabs>
        <w:ind w:left="3240" w:hanging="360"/>
      </w:pPr>
      <w:rPr>
        <w:rFonts w:ascii="Verdana" w:hAnsi="Verdana" w:hint="default"/>
      </w:rPr>
    </w:lvl>
    <w:lvl w:ilvl="5" w:tplc="DB9A6140" w:tentative="1">
      <w:start w:val="1"/>
      <w:numFmt w:val="bullet"/>
      <w:lvlText w:val="•"/>
      <w:lvlJc w:val="left"/>
      <w:pPr>
        <w:tabs>
          <w:tab w:val="num" w:pos="3960"/>
        </w:tabs>
        <w:ind w:left="3960" w:hanging="360"/>
      </w:pPr>
      <w:rPr>
        <w:rFonts w:ascii="Verdana" w:hAnsi="Verdana" w:hint="default"/>
      </w:rPr>
    </w:lvl>
    <w:lvl w:ilvl="6" w:tplc="2CD8D77C" w:tentative="1">
      <w:start w:val="1"/>
      <w:numFmt w:val="bullet"/>
      <w:lvlText w:val="•"/>
      <w:lvlJc w:val="left"/>
      <w:pPr>
        <w:tabs>
          <w:tab w:val="num" w:pos="4680"/>
        </w:tabs>
        <w:ind w:left="4680" w:hanging="360"/>
      </w:pPr>
      <w:rPr>
        <w:rFonts w:ascii="Verdana" w:hAnsi="Verdana" w:hint="default"/>
      </w:rPr>
    </w:lvl>
    <w:lvl w:ilvl="7" w:tplc="32BA8526" w:tentative="1">
      <w:start w:val="1"/>
      <w:numFmt w:val="bullet"/>
      <w:lvlText w:val="•"/>
      <w:lvlJc w:val="left"/>
      <w:pPr>
        <w:tabs>
          <w:tab w:val="num" w:pos="5400"/>
        </w:tabs>
        <w:ind w:left="5400" w:hanging="360"/>
      </w:pPr>
      <w:rPr>
        <w:rFonts w:ascii="Verdana" w:hAnsi="Verdana" w:hint="default"/>
      </w:rPr>
    </w:lvl>
    <w:lvl w:ilvl="8" w:tplc="79A8C1FC" w:tentative="1">
      <w:start w:val="1"/>
      <w:numFmt w:val="bullet"/>
      <w:lvlText w:val="•"/>
      <w:lvlJc w:val="left"/>
      <w:pPr>
        <w:tabs>
          <w:tab w:val="num" w:pos="6120"/>
        </w:tabs>
        <w:ind w:left="6120" w:hanging="360"/>
      </w:pPr>
      <w:rPr>
        <w:rFonts w:ascii="Verdana" w:hAnsi="Verdana" w:hint="default"/>
      </w:rPr>
    </w:lvl>
  </w:abstractNum>
  <w:abstractNum w:abstractNumId="7">
    <w:nsid w:val="7BD858F6"/>
    <w:multiLevelType w:val="hybridMultilevel"/>
    <w:tmpl w:val="02E2D8D6"/>
    <w:lvl w:ilvl="0" w:tplc="16226024">
      <w:start w:val="1"/>
      <w:numFmt w:val="bullet"/>
      <w:lvlText w:val="•"/>
      <w:lvlJc w:val="left"/>
      <w:pPr>
        <w:tabs>
          <w:tab w:val="num" w:pos="360"/>
        </w:tabs>
        <w:ind w:left="360" w:hanging="360"/>
      </w:pPr>
      <w:rPr>
        <w:rFonts w:ascii="Verdana" w:hAnsi="Verdana" w:hint="default"/>
      </w:rPr>
    </w:lvl>
    <w:lvl w:ilvl="1" w:tplc="AEC083E6">
      <w:numFmt w:val="bullet"/>
      <w:lvlText w:val="-"/>
      <w:lvlJc w:val="left"/>
      <w:pPr>
        <w:tabs>
          <w:tab w:val="num" w:pos="1080"/>
        </w:tabs>
        <w:ind w:left="1080" w:hanging="360"/>
      </w:pPr>
      <w:rPr>
        <w:rFonts w:ascii="Times" w:hAnsi="Times" w:hint="default"/>
      </w:rPr>
    </w:lvl>
    <w:lvl w:ilvl="2" w:tplc="7C0C4ED2" w:tentative="1">
      <w:start w:val="1"/>
      <w:numFmt w:val="bullet"/>
      <w:lvlText w:val="•"/>
      <w:lvlJc w:val="left"/>
      <w:pPr>
        <w:tabs>
          <w:tab w:val="num" w:pos="1800"/>
        </w:tabs>
        <w:ind w:left="1800" w:hanging="360"/>
      </w:pPr>
      <w:rPr>
        <w:rFonts w:ascii="Verdana" w:hAnsi="Verdana" w:hint="default"/>
      </w:rPr>
    </w:lvl>
    <w:lvl w:ilvl="3" w:tplc="463AA274" w:tentative="1">
      <w:start w:val="1"/>
      <w:numFmt w:val="bullet"/>
      <w:lvlText w:val="•"/>
      <w:lvlJc w:val="left"/>
      <w:pPr>
        <w:tabs>
          <w:tab w:val="num" w:pos="2520"/>
        </w:tabs>
        <w:ind w:left="2520" w:hanging="360"/>
      </w:pPr>
      <w:rPr>
        <w:rFonts w:ascii="Verdana" w:hAnsi="Verdana" w:hint="default"/>
      </w:rPr>
    </w:lvl>
    <w:lvl w:ilvl="4" w:tplc="A502D790" w:tentative="1">
      <w:start w:val="1"/>
      <w:numFmt w:val="bullet"/>
      <w:lvlText w:val="•"/>
      <w:lvlJc w:val="left"/>
      <w:pPr>
        <w:tabs>
          <w:tab w:val="num" w:pos="3240"/>
        </w:tabs>
        <w:ind w:left="3240" w:hanging="360"/>
      </w:pPr>
      <w:rPr>
        <w:rFonts w:ascii="Verdana" w:hAnsi="Verdana" w:hint="default"/>
      </w:rPr>
    </w:lvl>
    <w:lvl w:ilvl="5" w:tplc="4D1C7C0A" w:tentative="1">
      <w:start w:val="1"/>
      <w:numFmt w:val="bullet"/>
      <w:lvlText w:val="•"/>
      <w:lvlJc w:val="left"/>
      <w:pPr>
        <w:tabs>
          <w:tab w:val="num" w:pos="3960"/>
        </w:tabs>
        <w:ind w:left="3960" w:hanging="360"/>
      </w:pPr>
      <w:rPr>
        <w:rFonts w:ascii="Verdana" w:hAnsi="Verdana" w:hint="default"/>
      </w:rPr>
    </w:lvl>
    <w:lvl w:ilvl="6" w:tplc="180E138C" w:tentative="1">
      <w:start w:val="1"/>
      <w:numFmt w:val="bullet"/>
      <w:lvlText w:val="•"/>
      <w:lvlJc w:val="left"/>
      <w:pPr>
        <w:tabs>
          <w:tab w:val="num" w:pos="4680"/>
        </w:tabs>
        <w:ind w:left="4680" w:hanging="360"/>
      </w:pPr>
      <w:rPr>
        <w:rFonts w:ascii="Verdana" w:hAnsi="Verdana" w:hint="default"/>
      </w:rPr>
    </w:lvl>
    <w:lvl w:ilvl="7" w:tplc="265A9516" w:tentative="1">
      <w:start w:val="1"/>
      <w:numFmt w:val="bullet"/>
      <w:lvlText w:val="•"/>
      <w:lvlJc w:val="left"/>
      <w:pPr>
        <w:tabs>
          <w:tab w:val="num" w:pos="5400"/>
        </w:tabs>
        <w:ind w:left="5400" w:hanging="360"/>
      </w:pPr>
      <w:rPr>
        <w:rFonts w:ascii="Verdana" w:hAnsi="Verdana" w:hint="default"/>
      </w:rPr>
    </w:lvl>
    <w:lvl w:ilvl="8" w:tplc="EFA66E30" w:tentative="1">
      <w:start w:val="1"/>
      <w:numFmt w:val="bullet"/>
      <w:lvlText w:val="•"/>
      <w:lvlJc w:val="left"/>
      <w:pPr>
        <w:tabs>
          <w:tab w:val="num" w:pos="6120"/>
        </w:tabs>
        <w:ind w:left="6120" w:hanging="360"/>
      </w:pPr>
      <w:rPr>
        <w:rFonts w:ascii="Verdana" w:hAnsi="Verdana" w:hint="default"/>
      </w:rPr>
    </w:lvl>
  </w:abstractNum>
  <w:abstractNum w:abstractNumId="8">
    <w:nsid w:val="7BE855A6"/>
    <w:multiLevelType w:val="hybridMultilevel"/>
    <w:tmpl w:val="B23E632C"/>
    <w:lvl w:ilvl="0" w:tplc="BA1085F4">
      <w:start w:val="1"/>
      <w:numFmt w:val="bullet"/>
      <w:lvlText w:val="•"/>
      <w:lvlJc w:val="left"/>
      <w:pPr>
        <w:tabs>
          <w:tab w:val="num" w:pos="360"/>
        </w:tabs>
        <w:ind w:left="360" w:hanging="360"/>
      </w:pPr>
      <w:rPr>
        <w:rFonts w:ascii="Verdana" w:hAnsi="Verdana" w:hint="default"/>
      </w:rPr>
    </w:lvl>
    <w:lvl w:ilvl="1" w:tplc="5FB885AA" w:tentative="1">
      <w:start w:val="1"/>
      <w:numFmt w:val="bullet"/>
      <w:lvlText w:val="•"/>
      <w:lvlJc w:val="left"/>
      <w:pPr>
        <w:tabs>
          <w:tab w:val="num" w:pos="1080"/>
        </w:tabs>
        <w:ind w:left="1080" w:hanging="360"/>
      </w:pPr>
      <w:rPr>
        <w:rFonts w:ascii="Verdana" w:hAnsi="Verdana" w:hint="default"/>
      </w:rPr>
    </w:lvl>
    <w:lvl w:ilvl="2" w:tplc="680068AC" w:tentative="1">
      <w:start w:val="1"/>
      <w:numFmt w:val="bullet"/>
      <w:lvlText w:val="•"/>
      <w:lvlJc w:val="left"/>
      <w:pPr>
        <w:tabs>
          <w:tab w:val="num" w:pos="1800"/>
        </w:tabs>
        <w:ind w:left="1800" w:hanging="360"/>
      </w:pPr>
      <w:rPr>
        <w:rFonts w:ascii="Verdana" w:hAnsi="Verdana" w:hint="default"/>
      </w:rPr>
    </w:lvl>
    <w:lvl w:ilvl="3" w:tplc="11540018" w:tentative="1">
      <w:start w:val="1"/>
      <w:numFmt w:val="bullet"/>
      <w:lvlText w:val="•"/>
      <w:lvlJc w:val="left"/>
      <w:pPr>
        <w:tabs>
          <w:tab w:val="num" w:pos="2520"/>
        </w:tabs>
        <w:ind w:left="2520" w:hanging="360"/>
      </w:pPr>
      <w:rPr>
        <w:rFonts w:ascii="Verdana" w:hAnsi="Verdana" w:hint="default"/>
      </w:rPr>
    </w:lvl>
    <w:lvl w:ilvl="4" w:tplc="D9902748" w:tentative="1">
      <w:start w:val="1"/>
      <w:numFmt w:val="bullet"/>
      <w:lvlText w:val="•"/>
      <w:lvlJc w:val="left"/>
      <w:pPr>
        <w:tabs>
          <w:tab w:val="num" w:pos="3240"/>
        </w:tabs>
        <w:ind w:left="3240" w:hanging="360"/>
      </w:pPr>
      <w:rPr>
        <w:rFonts w:ascii="Verdana" w:hAnsi="Verdana" w:hint="default"/>
      </w:rPr>
    </w:lvl>
    <w:lvl w:ilvl="5" w:tplc="39ACDC5C" w:tentative="1">
      <w:start w:val="1"/>
      <w:numFmt w:val="bullet"/>
      <w:lvlText w:val="•"/>
      <w:lvlJc w:val="left"/>
      <w:pPr>
        <w:tabs>
          <w:tab w:val="num" w:pos="3960"/>
        </w:tabs>
        <w:ind w:left="3960" w:hanging="360"/>
      </w:pPr>
      <w:rPr>
        <w:rFonts w:ascii="Verdana" w:hAnsi="Verdana" w:hint="default"/>
      </w:rPr>
    </w:lvl>
    <w:lvl w:ilvl="6" w:tplc="3394147E" w:tentative="1">
      <w:start w:val="1"/>
      <w:numFmt w:val="bullet"/>
      <w:lvlText w:val="•"/>
      <w:lvlJc w:val="left"/>
      <w:pPr>
        <w:tabs>
          <w:tab w:val="num" w:pos="4680"/>
        </w:tabs>
        <w:ind w:left="4680" w:hanging="360"/>
      </w:pPr>
      <w:rPr>
        <w:rFonts w:ascii="Verdana" w:hAnsi="Verdana" w:hint="default"/>
      </w:rPr>
    </w:lvl>
    <w:lvl w:ilvl="7" w:tplc="74928458" w:tentative="1">
      <w:start w:val="1"/>
      <w:numFmt w:val="bullet"/>
      <w:lvlText w:val="•"/>
      <w:lvlJc w:val="left"/>
      <w:pPr>
        <w:tabs>
          <w:tab w:val="num" w:pos="5400"/>
        </w:tabs>
        <w:ind w:left="5400" w:hanging="360"/>
      </w:pPr>
      <w:rPr>
        <w:rFonts w:ascii="Verdana" w:hAnsi="Verdana" w:hint="default"/>
      </w:rPr>
    </w:lvl>
    <w:lvl w:ilvl="8" w:tplc="914A7078" w:tentative="1">
      <w:start w:val="1"/>
      <w:numFmt w:val="bullet"/>
      <w:lvlText w:val="•"/>
      <w:lvlJc w:val="left"/>
      <w:pPr>
        <w:tabs>
          <w:tab w:val="num" w:pos="6120"/>
        </w:tabs>
        <w:ind w:left="6120" w:hanging="360"/>
      </w:pPr>
      <w:rPr>
        <w:rFonts w:ascii="Verdana" w:hAnsi="Verdana" w:hint="default"/>
      </w:rPr>
    </w:lvl>
  </w:abstractNum>
  <w:num w:numId="1">
    <w:abstractNumId w:val="2"/>
  </w:num>
  <w:num w:numId="2">
    <w:abstractNumId w:val="8"/>
  </w:num>
  <w:num w:numId="3">
    <w:abstractNumId w:val="3"/>
  </w:num>
  <w:num w:numId="4">
    <w:abstractNumId w:val="6"/>
  </w:num>
  <w:num w:numId="5">
    <w:abstractNumId w:val="5"/>
  </w:num>
  <w:num w:numId="6">
    <w:abstractNumId w:val="7"/>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footnotePr>
    <w:footnote w:id="-1"/>
    <w:footnote w:id="0"/>
  </w:footnotePr>
  <w:endnotePr>
    <w:endnote w:id="-1"/>
    <w:endnote w:id="0"/>
  </w:endnotePr>
  <w:compat/>
  <w:rsids>
    <w:rsidRoot w:val="00C906DF"/>
    <w:rsid w:val="000B05A4"/>
    <w:rsid w:val="002E7781"/>
    <w:rsid w:val="0047090F"/>
    <w:rsid w:val="00542C47"/>
    <w:rsid w:val="00670240"/>
    <w:rsid w:val="0074411D"/>
    <w:rsid w:val="009061DC"/>
    <w:rsid w:val="009D5014"/>
    <w:rsid w:val="00B107C0"/>
    <w:rsid w:val="00B8764F"/>
    <w:rsid w:val="00C906DF"/>
    <w:rsid w:val="00CE5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DF"/>
    <w:pPr>
      <w:spacing w:after="0" w:line="24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6D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6DF"/>
    <w:pPr>
      <w:ind w:left="720"/>
      <w:contextualSpacing/>
    </w:pPr>
  </w:style>
  <w:style w:type="paragraph" w:styleId="Header">
    <w:name w:val="header"/>
    <w:basedOn w:val="Normal"/>
    <w:link w:val="HeaderChar"/>
    <w:uiPriority w:val="99"/>
    <w:unhideWhenUsed/>
    <w:rsid w:val="00C906DF"/>
    <w:pPr>
      <w:tabs>
        <w:tab w:val="center" w:pos="4680"/>
        <w:tab w:val="right" w:pos="9360"/>
      </w:tabs>
    </w:pPr>
  </w:style>
  <w:style w:type="character" w:customStyle="1" w:styleId="HeaderChar">
    <w:name w:val="Header Char"/>
    <w:basedOn w:val="DefaultParagraphFont"/>
    <w:link w:val="Header"/>
    <w:uiPriority w:val="99"/>
    <w:rsid w:val="00C906DF"/>
    <w:rPr>
      <w:rFonts w:ascii="Garamond" w:eastAsiaTheme="minorEastAsia" w:hAnsi="Garamond"/>
      <w:sz w:val="24"/>
      <w:szCs w:val="24"/>
    </w:rPr>
  </w:style>
  <w:style w:type="paragraph" w:styleId="Footer">
    <w:name w:val="footer"/>
    <w:basedOn w:val="Normal"/>
    <w:link w:val="FooterChar"/>
    <w:uiPriority w:val="99"/>
    <w:unhideWhenUsed/>
    <w:rsid w:val="00C906DF"/>
    <w:pPr>
      <w:tabs>
        <w:tab w:val="center" w:pos="4680"/>
        <w:tab w:val="right" w:pos="9360"/>
      </w:tabs>
    </w:pPr>
  </w:style>
  <w:style w:type="character" w:customStyle="1" w:styleId="FooterChar">
    <w:name w:val="Footer Char"/>
    <w:basedOn w:val="DefaultParagraphFont"/>
    <w:link w:val="Footer"/>
    <w:uiPriority w:val="99"/>
    <w:rsid w:val="00C906DF"/>
    <w:rPr>
      <w:rFonts w:ascii="Garamond" w:eastAsiaTheme="minorEastAsia"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DF"/>
    <w:pPr>
      <w:spacing w:after="0" w:line="24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6D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6DF"/>
    <w:pPr>
      <w:ind w:left="720"/>
      <w:contextualSpacing/>
    </w:pPr>
  </w:style>
  <w:style w:type="paragraph" w:styleId="Header">
    <w:name w:val="header"/>
    <w:basedOn w:val="Normal"/>
    <w:link w:val="HeaderChar"/>
    <w:uiPriority w:val="99"/>
    <w:unhideWhenUsed/>
    <w:rsid w:val="00C906DF"/>
    <w:pPr>
      <w:tabs>
        <w:tab w:val="center" w:pos="4680"/>
        <w:tab w:val="right" w:pos="9360"/>
      </w:tabs>
    </w:pPr>
  </w:style>
  <w:style w:type="character" w:customStyle="1" w:styleId="HeaderChar">
    <w:name w:val="Header Char"/>
    <w:basedOn w:val="DefaultParagraphFont"/>
    <w:link w:val="Header"/>
    <w:uiPriority w:val="99"/>
    <w:rsid w:val="00C906DF"/>
    <w:rPr>
      <w:rFonts w:ascii="Garamond" w:eastAsiaTheme="minorEastAsia" w:hAnsi="Garamond"/>
      <w:sz w:val="24"/>
      <w:szCs w:val="24"/>
    </w:rPr>
  </w:style>
  <w:style w:type="paragraph" w:styleId="Footer">
    <w:name w:val="footer"/>
    <w:basedOn w:val="Normal"/>
    <w:link w:val="FooterChar"/>
    <w:uiPriority w:val="99"/>
    <w:unhideWhenUsed/>
    <w:rsid w:val="00C906DF"/>
    <w:pPr>
      <w:tabs>
        <w:tab w:val="center" w:pos="4680"/>
        <w:tab w:val="right" w:pos="9360"/>
      </w:tabs>
    </w:pPr>
  </w:style>
  <w:style w:type="character" w:customStyle="1" w:styleId="FooterChar">
    <w:name w:val="Footer Char"/>
    <w:basedOn w:val="DefaultParagraphFont"/>
    <w:link w:val="Footer"/>
    <w:uiPriority w:val="99"/>
    <w:rsid w:val="00C906DF"/>
    <w:rPr>
      <w:rFonts w:ascii="Garamond" w:eastAsiaTheme="minorEastAsia" w:hAnsi="Garamond"/>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Monique</dc:creator>
  <cp:lastModifiedBy>esennalvey</cp:lastModifiedBy>
  <cp:revision>2</cp:revision>
  <dcterms:created xsi:type="dcterms:W3CDTF">2013-10-06T16:17:00Z</dcterms:created>
  <dcterms:modified xsi:type="dcterms:W3CDTF">2013-10-06T16:17:00Z</dcterms:modified>
</cp:coreProperties>
</file>